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43FA2" w14:textId="77777777" w:rsidR="009C0468" w:rsidRPr="00966CAA" w:rsidRDefault="009C0468" w:rsidP="009C0468">
      <w:pPr>
        <w:autoSpaceDE w:val="0"/>
        <w:autoSpaceDN w:val="0"/>
        <w:adjustRightInd w:val="0"/>
        <w:rPr>
          <w:rFonts w:ascii="標楷體" w:eastAsia="標楷體" w:hAnsi="標楷體" w:cs="Arial"/>
          <w:kern w:val="0"/>
          <w:sz w:val="36"/>
          <w:szCs w:val="36"/>
        </w:rPr>
      </w:pPr>
      <w:r w:rsidRPr="00966CAA">
        <w:rPr>
          <w:rFonts w:ascii="標楷體" w:eastAsia="標楷體" w:hAnsi="標楷體" w:cs="Arial"/>
          <w:noProof/>
          <w:kern w:val="0"/>
          <w:sz w:val="36"/>
          <w:szCs w:val="36"/>
        </w:rPr>
        <w:drawing>
          <wp:inline distT="0" distB="0" distL="0" distR="0" wp14:anchorId="33E7B60E" wp14:editId="5B4007C8">
            <wp:extent cx="1272845" cy="1272845"/>
            <wp:effectExtent l="0" t="0" r="3810" b="381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767" cy="1272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9F36E" w14:textId="77777777" w:rsidR="00936555" w:rsidRPr="00966CAA" w:rsidRDefault="00936555" w:rsidP="00936555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kern w:val="0"/>
          <w:sz w:val="48"/>
          <w:szCs w:val="48"/>
        </w:rPr>
      </w:pPr>
      <w:r w:rsidRPr="00966CAA">
        <w:rPr>
          <w:rFonts w:ascii="標楷體" w:eastAsia="標楷體" w:hAnsi="標楷體" w:cs="DFKaiShu-SB-Estd-BF" w:hint="eastAsia"/>
          <w:b/>
          <w:kern w:val="0"/>
          <w:sz w:val="48"/>
          <w:szCs w:val="48"/>
        </w:rPr>
        <w:t>技術規格書</w:t>
      </w:r>
    </w:p>
    <w:p w14:paraId="1D0CAB0A" w14:textId="77777777" w:rsidR="00936555" w:rsidRPr="00966CAA" w:rsidRDefault="00936555" w:rsidP="00936555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kern w:val="0"/>
          <w:sz w:val="48"/>
          <w:szCs w:val="48"/>
        </w:rPr>
      </w:pPr>
    </w:p>
    <w:p w14:paraId="4AB49A0E" w14:textId="476F4113" w:rsidR="009C0468" w:rsidRPr="00966CAA" w:rsidRDefault="00942F59" w:rsidP="00942F59">
      <w:pPr>
        <w:autoSpaceDE w:val="0"/>
        <w:autoSpaceDN w:val="0"/>
        <w:adjustRightInd w:val="0"/>
        <w:jc w:val="center"/>
        <w:rPr>
          <w:rFonts w:ascii="標楷體" w:eastAsia="標楷體" w:hAnsi="標楷體" w:cs="Arial"/>
          <w:kern w:val="0"/>
          <w:sz w:val="36"/>
          <w:szCs w:val="36"/>
        </w:rPr>
      </w:pPr>
      <w:r w:rsidRPr="00942F59">
        <w:rPr>
          <w:rFonts w:ascii="標楷體" w:eastAsia="標楷體" w:hAnsi="標楷體" w:cs="DFKaiShu-SB-Estd-BF" w:hint="eastAsia"/>
          <w:b/>
          <w:kern w:val="0"/>
          <w:sz w:val="36"/>
          <w:szCs w:val="36"/>
        </w:rPr>
        <w:t>TPS 47A 液態氮輸送管路及減壓套件</w:t>
      </w:r>
    </w:p>
    <w:p w14:paraId="0D86FA22" w14:textId="77777777" w:rsidR="009C0468" w:rsidRPr="00966CAA" w:rsidRDefault="009C0468" w:rsidP="009C0468">
      <w:pPr>
        <w:autoSpaceDE w:val="0"/>
        <w:autoSpaceDN w:val="0"/>
        <w:adjustRightInd w:val="0"/>
        <w:rPr>
          <w:rFonts w:ascii="標楷體" w:eastAsia="標楷體" w:hAnsi="標楷體" w:cs="Arial"/>
          <w:kern w:val="0"/>
          <w:sz w:val="36"/>
          <w:szCs w:val="36"/>
        </w:rPr>
      </w:pPr>
    </w:p>
    <w:p w14:paraId="0E36A52C" w14:textId="77777777" w:rsidR="009C0468" w:rsidRPr="00966CAA" w:rsidRDefault="00936555" w:rsidP="00936555">
      <w:pPr>
        <w:autoSpaceDE w:val="0"/>
        <w:autoSpaceDN w:val="0"/>
        <w:adjustRightInd w:val="0"/>
        <w:jc w:val="center"/>
        <w:rPr>
          <w:rFonts w:ascii="標楷體" w:eastAsia="標楷體" w:hAnsi="標楷體" w:cs="Arial"/>
          <w:kern w:val="0"/>
          <w:sz w:val="36"/>
          <w:szCs w:val="36"/>
        </w:rPr>
      </w:pPr>
      <w:r w:rsidRPr="00966CAA">
        <w:rPr>
          <w:rFonts w:ascii="標楷體" w:eastAsia="標楷體" w:hAnsi="標楷體" w:cs="DFKaiShu-SB-Estd-BF" w:hint="eastAsia"/>
          <w:kern w:val="0"/>
          <w:sz w:val="28"/>
          <w:szCs w:val="28"/>
        </w:rPr>
        <w:t>國家同步輻射研究中心</w:t>
      </w:r>
    </w:p>
    <w:p w14:paraId="616B5303" w14:textId="77777777" w:rsidR="009C0468" w:rsidRPr="00966CAA" w:rsidRDefault="009C0468" w:rsidP="009C0468">
      <w:pPr>
        <w:autoSpaceDE w:val="0"/>
        <w:autoSpaceDN w:val="0"/>
        <w:adjustRightInd w:val="0"/>
        <w:rPr>
          <w:rFonts w:ascii="標楷體" w:eastAsia="標楷體" w:hAnsi="標楷體" w:cs="Arial"/>
          <w:kern w:val="0"/>
          <w:sz w:val="36"/>
          <w:szCs w:val="36"/>
        </w:rPr>
      </w:pPr>
    </w:p>
    <w:p w14:paraId="6D5C859C" w14:textId="77777777" w:rsidR="009C0468" w:rsidRPr="00966CAA" w:rsidRDefault="009C0468" w:rsidP="009C0468">
      <w:pPr>
        <w:autoSpaceDE w:val="0"/>
        <w:autoSpaceDN w:val="0"/>
        <w:adjustRightInd w:val="0"/>
        <w:rPr>
          <w:rFonts w:ascii="標楷體" w:eastAsia="標楷體" w:hAnsi="標楷體" w:cs="Arial"/>
          <w:b/>
          <w:bCs/>
          <w:kern w:val="0"/>
          <w:sz w:val="32"/>
          <w:szCs w:val="32"/>
        </w:rPr>
      </w:pPr>
      <w:r w:rsidRPr="00966CAA">
        <w:rPr>
          <w:rFonts w:ascii="標楷體" w:eastAsia="標楷體" w:hAnsi="標楷體" w:cs="Arial"/>
          <w:b/>
          <w:bCs/>
          <w:kern w:val="0"/>
          <w:sz w:val="32"/>
          <w:szCs w:val="32"/>
        </w:rPr>
        <w:t>Ver. 1.</w:t>
      </w:r>
      <w:r w:rsidR="00B123F1">
        <w:rPr>
          <w:rFonts w:ascii="標楷體" w:eastAsia="標楷體" w:hAnsi="標楷體" w:cs="Arial" w:hint="eastAsia"/>
          <w:b/>
          <w:bCs/>
          <w:kern w:val="0"/>
          <w:sz w:val="32"/>
          <w:szCs w:val="32"/>
        </w:rPr>
        <w:t>1</w:t>
      </w:r>
    </w:p>
    <w:p w14:paraId="117EA49D" w14:textId="77777777" w:rsidR="009C0468" w:rsidRPr="00966CAA" w:rsidRDefault="00BD2948" w:rsidP="009C0468">
      <w:pPr>
        <w:autoSpaceDE w:val="0"/>
        <w:autoSpaceDN w:val="0"/>
        <w:adjustRightInd w:val="0"/>
        <w:rPr>
          <w:rFonts w:ascii="標楷體" w:eastAsia="標楷體" w:hAnsi="標楷體" w:cs="Arial"/>
          <w:b/>
          <w:bCs/>
          <w:kern w:val="0"/>
          <w:sz w:val="32"/>
          <w:szCs w:val="32"/>
        </w:rPr>
      </w:pPr>
      <w:r>
        <w:rPr>
          <w:rFonts w:ascii="標楷體" w:eastAsia="標楷體" w:hAnsi="標楷體" w:cs="Arial" w:hint="eastAsia"/>
          <w:b/>
          <w:bCs/>
          <w:kern w:val="0"/>
          <w:sz w:val="32"/>
          <w:szCs w:val="32"/>
        </w:rPr>
        <w:t>May</w:t>
      </w:r>
      <w:r w:rsidR="009C0468" w:rsidRPr="00966CAA">
        <w:rPr>
          <w:rFonts w:ascii="標楷體" w:eastAsia="標楷體" w:hAnsi="標楷體" w:cs="Arial"/>
          <w:b/>
          <w:bCs/>
          <w:kern w:val="0"/>
          <w:sz w:val="32"/>
          <w:szCs w:val="32"/>
        </w:rPr>
        <w:t>, 20</w:t>
      </w:r>
      <w:r w:rsidR="00651179">
        <w:rPr>
          <w:rFonts w:ascii="標楷體" w:eastAsia="標楷體" w:hAnsi="標楷體" w:cs="Arial" w:hint="eastAsia"/>
          <w:b/>
          <w:bCs/>
          <w:kern w:val="0"/>
          <w:sz w:val="32"/>
          <w:szCs w:val="32"/>
        </w:rPr>
        <w:t>2</w:t>
      </w:r>
      <w:r w:rsidR="00936555" w:rsidRPr="00966CAA">
        <w:rPr>
          <w:rFonts w:ascii="標楷體" w:eastAsia="標楷體" w:hAnsi="標楷體" w:cs="Arial" w:hint="eastAsia"/>
          <w:b/>
          <w:bCs/>
          <w:kern w:val="0"/>
          <w:sz w:val="32"/>
          <w:szCs w:val="32"/>
        </w:rPr>
        <w:t>5</w:t>
      </w:r>
    </w:p>
    <w:p w14:paraId="427DE716" w14:textId="77777777" w:rsidR="00936555" w:rsidRDefault="00936555" w:rsidP="009C0468">
      <w:pPr>
        <w:autoSpaceDE w:val="0"/>
        <w:autoSpaceDN w:val="0"/>
        <w:adjustRightInd w:val="0"/>
        <w:rPr>
          <w:rFonts w:ascii="標楷體" w:eastAsia="標楷體" w:hAnsi="標楷體" w:cs="Arial"/>
          <w:b/>
          <w:bCs/>
          <w:kern w:val="0"/>
          <w:sz w:val="32"/>
          <w:szCs w:val="32"/>
        </w:rPr>
      </w:pPr>
    </w:p>
    <w:p w14:paraId="73171ED7" w14:textId="77777777" w:rsidR="004F0C2D" w:rsidRDefault="004F0C2D" w:rsidP="009C0468">
      <w:pPr>
        <w:autoSpaceDE w:val="0"/>
        <w:autoSpaceDN w:val="0"/>
        <w:adjustRightInd w:val="0"/>
        <w:rPr>
          <w:rFonts w:ascii="標楷體" w:eastAsia="標楷體" w:hAnsi="標楷體" w:cs="Arial"/>
          <w:b/>
          <w:bCs/>
          <w:kern w:val="0"/>
          <w:sz w:val="32"/>
          <w:szCs w:val="32"/>
        </w:rPr>
      </w:pPr>
    </w:p>
    <w:p w14:paraId="590714DE" w14:textId="77777777" w:rsidR="004F0C2D" w:rsidRDefault="004F0C2D" w:rsidP="009C0468">
      <w:pPr>
        <w:autoSpaceDE w:val="0"/>
        <w:autoSpaceDN w:val="0"/>
        <w:adjustRightInd w:val="0"/>
        <w:rPr>
          <w:rFonts w:ascii="標楷體" w:eastAsia="標楷體" w:hAnsi="標楷體" w:cs="Arial"/>
          <w:b/>
          <w:bCs/>
          <w:kern w:val="0"/>
          <w:sz w:val="32"/>
          <w:szCs w:val="32"/>
        </w:rPr>
      </w:pPr>
    </w:p>
    <w:p w14:paraId="7FB85EBD" w14:textId="77777777" w:rsidR="004F0C2D" w:rsidRDefault="004F0C2D" w:rsidP="009C0468">
      <w:pPr>
        <w:autoSpaceDE w:val="0"/>
        <w:autoSpaceDN w:val="0"/>
        <w:adjustRightInd w:val="0"/>
        <w:rPr>
          <w:rFonts w:ascii="標楷體" w:eastAsia="標楷體" w:hAnsi="標楷體" w:cs="Arial"/>
          <w:b/>
          <w:bCs/>
          <w:kern w:val="0"/>
          <w:sz w:val="32"/>
          <w:szCs w:val="32"/>
        </w:rPr>
      </w:pPr>
    </w:p>
    <w:p w14:paraId="5F176D8C" w14:textId="77777777" w:rsidR="004F0C2D" w:rsidRDefault="004F0C2D" w:rsidP="009C0468">
      <w:pPr>
        <w:autoSpaceDE w:val="0"/>
        <w:autoSpaceDN w:val="0"/>
        <w:adjustRightInd w:val="0"/>
        <w:rPr>
          <w:rFonts w:ascii="標楷體" w:eastAsia="標楷體" w:hAnsi="標楷體" w:cs="Arial"/>
          <w:b/>
          <w:bCs/>
          <w:kern w:val="0"/>
          <w:sz w:val="32"/>
          <w:szCs w:val="32"/>
        </w:rPr>
      </w:pPr>
    </w:p>
    <w:p w14:paraId="20D27B7D" w14:textId="77777777" w:rsidR="009C0468" w:rsidRPr="00966CAA" w:rsidRDefault="00936555" w:rsidP="00936555">
      <w:pPr>
        <w:autoSpaceDE w:val="0"/>
        <w:autoSpaceDN w:val="0"/>
        <w:adjustRightInd w:val="0"/>
        <w:rPr>
          <w:rFonts w:ascii="標楷體" w:eastAsia="標楷體" w:hAnsi="標楷體" w:cs="Arial"/>
          <w:kern w:val="0"/>
          <w:sz w:val="32"/>
          <w:szCs w:val="24"/>
        </w:rPr>
      </w:pPr>
      <w:r w:rsidRPr="00966CAA">
        <w:rPr>
          <w:rFonts w:ascii="標楷體" w:eastAsia="標楷體" w:hAnsi="標楷體" w:cs="Times New Roman"/>
          <w:b/>
          <w:kern w:val="0"/>
          <w:sz w:val="16"/>
          <w:szCs w:val="12"/>
        </w:rPr>
        <w:t>Copyright 20</w:t>
      </w:r>
      <w:r w:rsidR="00651179">
        <w:rPr>
          <w:rFonts w:ascii="標楷體" w:eastAsia="標楷體" w:hAnsi="標楷體" w:cs="Times New Roman" w:hint="eastAsia"/>
          <w:b/>
          <w:kern w:val="0"/>
          <w:sz w:val="16"/>
          <w:szCs w:val="12"/>
        </w:rPr>
        <w:t>2</w:t>
      </w:r>
      <w:r w:rsidR="00B62D28" w:rsidRPr="00966CAA">
        <w:rPr>
          <w:rFonts w:ascii="標楷體" w:eastAsia="標楷體" w:hAnsi="標楷體" w:cs="Times New Roman" w:hint="eastAsia"/>
          <w:b/>
          <w:kern w:val="0"/>
          <w:sz w:val="16"/>
          <w:szCs w:val="12"/>
        </w:rPr>
        <w:t>5</w:t>
      </w:r>
      <w:r w:rsidRPr="00966CAA">
        <w:rPr>
          <w:rFonts w:ascii="標楷體" w:eastAsia="標楷體" w:hAnsi="標楷體" w:cs="Times New Roman"/>
          <w:b/>
          <w:kern w:val="0"/>
          <w:sz w:val="16"/>
          <w:szCs w:val="12"/>
        </w:rPr>
        <w:t>, National Synchrotron Radiation Research Center (NSRRC).</w:t>
      </w:r>
      <w:r w:rsidRPr="00966CAA">
        <w:rPr>
          <w:rFonts w:ascii="標楷體" w:eastAsia="標楷體" w:hAnsi="標楷體" w:cs="Times New Roman"/>
          <w:kern w:val="0"/>
          <w:sz w:val="16"/>
          <w:szCs w:val="12"/>
        </w:rPr>
        <w:t xml:space="preserve"> This document is the property of NSRRC. No exploitation or transfer of any information contained herein is permitted in the</w:t>
      </w:r>
      <w:r w:rsidRPr="00966CAA">
        <w:rPr>
          <w:rFonts w:ascii="標楷體" w:eastAsia="標楷體" w:hAnsi="標楷體" w:cs="Times New Roman" w:hint="eastAsia"/>
          <w:kern w:val="0"/>
          <w:sz w:val="16"/>
          <w:szCs w:val="12"/>
        </w:rPr>
        <w:t xml:space="preserve"> </w:t>
      </w:r>
      <w:r w:rsidRPr="00966CAA">
        <w:rPr>
          <w:rFonts w:ascii="標楷體" w:eastAsia="標楷體" w:hAnsi="標楷體" w:cs="Times New Roman"/>
          <w:kern w:val="0"/>
          <w:sz w:val="16"/>
          <w:szCs w:val="12"/>
        </w:rPr>
        <w:t>absence of an agreement with NSRRC, and neither the document nor any such information may be released without the written consent of NSRRC.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4"/>
          <w:szCs w:val="22"/>
          <w:lang w:val="zh-TW"/>
        </w:rPr>
        <w:id w:val="892923868"/>
        <w:docPartObj>
          <w:docPartGallery w:val="Table of Contents"/>
          <w:docPartUnique/>
        </w:docPartObj>
      </w:sdtPr>
      <w:sdtEndPr/>
      <w:sdtContent>
        <w:p w14:paraId="45D825E7" w14:textId="77777777" w:rsidR="00966CAA" w:rsidRDefault="00966CAA">
          <w:pPr>
            <w:pStyle w:val="af"/>
          </w:pPr>
          <w:r>
            <w:rPr>
              <w:lang w:val="zh-TW"/>
            </w:rPr>
            <w:t>內容</w:t>
          </w:r>
        </w:p>
        <w:p w14:paraId="4BC2C657" w14:textId="54A8E5EB" w:rsidR="007A186E" w:rsidRDefault="00966CAA">
          <w:pPr>
            <w:pStyle w:val="11"/>
            <w:tabs>
              <w:tab w:val="right" w:leader="dot" w:pos="7829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6682488" w:history="1">
            <w:r w:rsidR="007A186E" w:rsidRPr="00C453BB">
              <w:rPr>
                <w:rStyle w:val="af0"/>
                <w:rFonts w:ascii="標楷體" w:eastAsia="標楷體" w:hAnsi="標楷體" w:cs="Times New Roman"/>
                <w:noProof/>
                <w:kern w:val="0"/>
              </w:rPr>
              <w:t xml:space="preserve">1. </w:t>
            </w:r>
            <w:r w:rsidR="007A186E" w:rsidRPr="00C453BB">
              <w:rPr>
                <w:rStyle w:val="af0"/>
                <w:rFonts w:ascii="標楷體" w:eastAsia="標楷體" w:hAnsi="標楷體" w:cs="DFKaiShu-SB-Estd-BF" w:hint="eastAsia"/>
                <w:noProof/>
                <w:kern w:val="0"/>
              </w:rPr>
              <w:t>簡介</w:t>
            </w:r>
            <w:r w:rsidR="007A186E">
              <w:rPr>
                <w:noProof/>
                <w:webHidden/>
              </w:rPr>
              <w:tab/>
            </w:r>
            <w:r w:rsidR="007A186E">
              <w:rPr>
                <w:noProof/>
                <w:webHidden/>
              </w:rPr>
              <w:fldChar w:fldCharType="begin"/>
            </w:r>
            <w:r w:rsidR="007A186E">
              <w:rPr>
                <w:noProof/>
                <w:webHidden/>
              </w:rPr>
              <w:instrText xml:space="preserve"> PAGEREF _Toc206682488 \h </w:instrText>
            </w:r>
            <w:r w:rsidR="007A186E">
              <w:rPr>
                <w:noProof/>
                <w:webHidden/>
              </w:rPr>
            </w:r>
            <w:r w:rsidR="007A186E">
              <w:rPr>
                <w:noProof/>
                <w:webHidden/>
              </w:rPr>
              <w:fldChar w:fldCharType="separate"/>
            </w:r>
            <w:r w:rsidR="007F51EF">
              <w:rPr>
                <w:noProof/>
                <w:webHidden/>
              </w:rPr>
              <w:t>3</w:t>
            </w:r>
            <w:r w:rsidR="007A186E">
              <w:rPr>
                <w:noProof/>
                <w:webHidden/>
              </w:rPr>
              <w:fldChar w:fldCharType="end"/>
            </w:r>
          </w:hyperlink>
        </w:p>
        <w:p w14:paraId="0A3FC370" w14:textId="1A1CF599" w:rsidR="007A186E" w:rsidRDefault="007F51EF">
          <w:pPr>
            <w:pStyle w:val="11"/>
            <w:tabs>
              <w:tab w:val="right" w:leader="dot" w:pos="7829"/>
            </w:tabs>
            <w:rPr>
              <w:noProof/>
            </w:rPr>
          </w:pPr>
          <w:hyperlink w:anchor="_Toc206682489" w:history="1">
            <w:r w:rsidR="007A186E" w:rsidRPr="00C453BB">
              <w:rPr>
                <w:rStyle w:val="af0"/>
                <w:rFonts w:ascii="標楷體" w:eastAsia="標楷體" w:hAnsi="標楷體" w:cs="Times New Roman"/>
                <w:noProof/>
                <w:kern w:val="0"/>
              </w:rPr>
              <w:t xml:space="preserve">2. </w:t>
            </w:r>
            <w:r w:rsidR="007A186E" w:rsidRPr="00C453BB">
              <w:rPr>
                <w:rStyle w:val="af0"/>
                <w:rFonts w:ascii="標楷體" w:eastAsia="標楷體" w:hAnsi="標楷體" w:cs="DFKaiShu-SB-Estd-BF" w:hint="eastAsia"/>
                <w:noProof/>
                <w:kern w:val="0"/>
              </w:rPr>
              <w:t>涵蓋範圍</w:t>
            </w:r>
            <w:r w:rsidR="007A186E">
              <w:rPr>
                <w:noProof/>
                <w:webHidden/>
              </w:rPr>
              <w:tab/>
            </w:r>
            <w:r w:rsidR="007A186E">
              <w:rPr>
                <w:noProof/>
                <w:webHidden/>
              </w:rPr>
              <w:fldChar w:fldCharType="begin"/>
            </w:r>
            <w:r w:rsidR="007A186E">
              <w:rPr>
                <w:noProof/>
                <w:webHidden/>
              </w:rPr>
              <w:instrText xml:space="preserve"> PAGEREF _Toc206682489 \h </w:instrText>
            </w:r>
            <w:r w:rsidR="007A186E">
              <w:rPr>
                <w:noProof/>
                <w:webHidden/>
              </w:rPr>
            </w:r>
            <w:r w:rsidR="007A186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7A186E">
              <w:rPr>
                <w:noProof/>
                <w:webHidden/>
              </w:rPr>
              <w:fldChar w:fldCharType="end"/>
            </w:r>
          </w:hyperlink>
        </w:p>
        <w:p w14:paraId="4B394C45" w14:textId="6D222F84" w:rsidR="007A186E" w:rsidRDefault="007F51EF">
          <w:pPr>
            <w:pStyle w:val="11"/>
            <w:tabs>
              <w:tab w:val="right" w:leader="dot" w:pos="7829"/>
            </w:tabs>
            <w:rPr>
              <w:noProof/>
            </w:rPr>
          </w:pPr>
          <w:hyperlink w:anchor="_Toc206682490" w:history="1">
            <w:r w:rsidR="007A186E" w:rsidRPr="00C453BB">
              <w:rPr>
                <w:rStyle w:val="af0"/>
                <w:rFonts w:ascii="標楷體" w:eastAsia="標楷體" w:hAnsi="標楷體" w:cs="Times New Roman"/>
                <w:noProof/>
                <w:kern w:val="0"/>
              </w:rPr>
              <w:t xml:space="preserve">3. </w:t>
            </w:r>
            <w:r w:rsidR="007A186E" w:rsidRPr="00C453BB">
              <w:rPr>
                <w:rStyle w:val="af0"/>
                <w:rFonts w:ascii="標楷體" w:eastAsia="標楷體" w:hAnsi="標楷體" w:cs="DFKaiShu-SB-Estd-BF" w:hint="eastAsia"/>
                <w:noProof/>
                <w:kern w:val="0"/>
              </w:rPr>
              <w:t>投標金額及廠商企劃書</w:t>
            </w:r>
            <w:r w:rsidR="007A186E">
              <w:rPr>
                <w:noProof/>
                <w:webHidden/>
              </w:rPr>
              <w:tab/>
            </w:r>
            <w:r w:rsidR="007A186E">
              <w:rPr>
                <w:noProof/>
                <w:webHidden/>
              </w:rPr>
              <w:fldChar w:fldCharType="begin"/>
            </w:r>
            <w:r w:rsidR="007A186E">
              <w:rPr>
                <w:noProof/>
                <w:webHidden/>
              </w:rPr>
              <w:instrText xml:space="preserve"> PAGEREF _Toc206682490 \h </w:instrText>
            </w:r>
            <w:r w:rsidR="007A186E">
              <w:rPr>
                <w:noProof/>
                <w:webHidden/>
              </w:rPr>
            </w:r>
            <w:r w:rsidR="007A186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7A186E">
              <w:rPr>
                <w:noProof/>
                <w:webHidden/>
              </w:rPr>
              <w:fldChar w:fldCharType="end"/>
            </w:r>
          </w:hyperlink>
        </w:p>
        <w:p w14:paraId="702FCFD3" w14:textId="4F247713" w:rsidR="007A186E" w:rsidRDefault="007F51EF">
          <w:pPr>
            <w:pStyle w:val="11"/>
            <w:tabs>
              <w:tab w:val="right" w:leader="dot" w:pos="7829"/>
            </w:tabs>
            <w:rPr>
              <w:noProof/>
            </w:rPr>
          </w:pPr>
          <w:hyperlink w:anchor="_Toc206682491" w:history="1">
            <w:r w:rsidR="007A186E" w:rsidRPr="00C453BB">
              <w:rPr>
                <w:rStyle w:val="af0"/>
                <w:rFonts w:ascii="標楷體" w:eastAsia="標楷體" w:hAnsi="標楷體" w:cs="Times New Roman"/>
                <w:noProof/>
                <w:kern w:val="0"/>
              </w:rPr>
              <w:t xml:space="preserve">4. </w:t>
            </w:r>
            <w:r w:rsidR="007A186E" w:rsidRPr="00C453BB">
              <w:rPr>
                <w:rStyle w:val="af0"/>
                <w:rFonts w:ascii="標楷體" w:eastAsia="標楷體" w:hAnsi="標楷體" w:cs="DFKaiShu-SB-Estd-BF" w:hint="eastAsia"/>
                <w:noProof/>
                <w:kern w:val="0"/>
              </w:rPr>
              <w:t>品質及製造要求</w:t>
            </w:r>
            <w:r w:rsidR="007A186E">
              <w:rPr>
                <w:noProof/>
                <w:webHidden/>
              </w:rPr>
              <w:tab/>
            </w:r>
            <w:r w:rsidR="007A186E">
              <w:rPr>
                <w:noProof/>
                <w:webHidden/>
              </w:rPr>
              <w:fldChar w:fldCharType="begin"/>
            </w:r>
            <w:r w:rsidR="007A186E">
              <w:rPr>
                <w:noProof/>
                <w:webHidden/>
              </w:rPr>
              <w:instrText xml:space="preserve"> PAGEREF _Toc206682491 \h </w:instrText>
            </w:r>
            <w:r w:rsidR="007A186E">
              <w:rPr>
                <w:noProof/>
                <w:webHidden/>
              </w:rPr>
            </w:r>
            <w:r w:rsidR="007A186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A186E">
              <w:rPr>
                <w:noProof/>
                <w:webHidden/>
              </w:rPr>
              <w:fldChar w:fldCharType="end"/>
            </w:r>
          </w:hyperlink>
        </w:p>
        <w:p w14:paraId="7544CCE8" w14:textId="1C6687F7" w:rsidR="007A186E" w:rsidRDefault="007F51EF">
          <w:pPr>
            <w:pStyle w:val="11"/>
            <w:tabs>
              <w:tab w:val="right" w:leader="dot" w:pos="7829"/>
            </w:tabs>
            <w:rPr>
              <w:noProof/>
            </w:rPr>
          </w:pPr>
          <w:hyperlink w:anchor="_Toc206682492" w:history="1">
            <w:r w:rsidR="007A186E" w:rsidRPr="00C453BB">
              <w:rPr>
                <w:rStyle w:val="af0"/>
                <w:rFonts w:ascii="標楷體" w:eastAsia="標楷體" w:hAnsi="標楷體" w:cs="Times New Roman"/>
                <w:noProof/>
                <w:kern w:val="0"/>
              </w:rPr>
              <w:t xml:space="preserve">5. </w:t>
            </w:r>
            <w:r w:rsidR="007A186E" w:rsidRPr="00C453BB">
              <w:rPr>
                <w:rStyle w:val="af0"/>
                <w:rFonts w:ascii="標楷體" w:eastAsia="標楷體" w:hAnsi="標楷體" w:cs="DFKaiShu-SB-Estd-BF" w:hint="eastAsia"/>
                <w:noProof/>
                <w:kern w:val="0"/>
              </w:rPr>
              <w:t>測試及檢驗</w:t>
            </w:r>
            <w:r w:rsidR="007A186E">
              <w:rPr>
                <w:noProof/>
                <w:webHidden/>
              </w:rPr>
              <w:tab/>
            </w:r>
            <w:r w:rsidR="007A186E">
              <w:rPr>
                <w:noProof/>
                <w:webHidden/>
              </w:rPr>
              <w:fldChar w:fldCharType="begin"/>
            </w:r>
            <w:r w:rsidR="007A186E">
              <w:rPr>
                <w:noProof/>
                <w:webHidden/>
              </w:rPr>
              <w:instrText xml:space="preserve"> PAGEREF _Toc206682492 \h </w:instrText>
            </w:r>
            <w:r w:rsidR="007A186E">
              <w:rPr>
                <w:noProof/>
                <w:webHidden/>
              </w:rPr>
            </w:r>
            <w:r w:rsidR="007A186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7A186E">
              <w:rPr>
                <w:noProof/>
                <w:webHidden/>
              </w:rPr>
              <w:fldChar w:fldCharType="end"/>
            </w:r>
          </w:hyperlink>
        </w:p>
        <w:p w14:paraId="6B75D8D7" w14:textId="1789F99F" w:rsidR="007A186E" w:rsidRDefault="007F51EF">
          <w:pPr>
            <w:pStyle w:val="11"/>
            <w:tabs>
              <w:tab w:val="right" w:leader="dot" w:pos="7829"/>
            </w:tabs>
            <w:rPr>
              <w:noProof/>
            </w:rPr>
          </w:pPr>
          <w:hyperlink w:anchor="_Toc206682493" w:history="1">
            <w:r w:rsidR="007A186E" w:rsidRPr="00C453BB">
              <w:rPr>
                <w:rStyle w:val="af0"/>
                <w:rFonts w:ascii="標楷體" w:eastAsia="標楷體" w:hAnsi="標楷體" w:cs="Times New Roman"/>
                <w:noProof/>
                <w:kern w:val="0"/>
              </w:rPr>
              <w:t xml:space="preserve">6. </w:t>
            </w:r>
            <w:r w:rsidR="007A186E" w:rsidRPr="00C453BB">
              <w:rPr>
                <w:rStyle w:val="af0"/>
                <w:rFonts w:ascii="標楷體" w:eastAsia="標楷體" w:hAnsi="標楷體" w:cs="DFKaiShu-SB-Estd-BF" w:hint="eastAsia"/>
                <w:noProof/>
                <w:kern w:val="0"/>
              </w:rPr>
              <w:t>品質管制</w:t>
            </w:r>
            <w:r w:rsidR="007A186E">
              <w:rPr>
                <w:noProof/>
                <w:webHidden/>
              </w:rPr>
              <w:tab/>
            </w:r>
            <w:r w:rsidR="007A186E">
              <w:rPr>
                <w:noProof/>
                <w:webHidden/>
              </w:rPr>
              <w:fldChar w:fldCharType="begin"/>
            </w:r>
            <w:r w:rsidR="007A186E">
              <w:rPr>
                <w:noProof/>
                <w:webHidden/>
              </w:rPr>
              <w:instrText xml:space="preserve"> PAGEREF _Toc206682493 \h </w:instrText>
            </w:r>
            <w:r w:rsidR="007A186E">
              <w:rPr>
                <w:noProof/>
                <w:webHidden/>
              </w:rPr>
            </w:r>
            <w:r w:rsidR="007A186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7A186E">
              <w:rPr>
                <w:noProof/>
                <w:webHidden/>
              </w:rPr>
              <w:fldChar w:fldCharType="end"/>
            </w:r>
          </w:hyperlink>
        </w:p>
        <w:p w14:paraId="230C93FD" w14:textId="065CF5FF" w:rsidR="007A186E" w:rsidRDefault="007F51EF">
          <w:pPr>
            <w:pStyle w:val="11"/>
            <w:tabs>
              <w:tab w:val="right" w:leader="dot" w:pos="7829"/>
            </w:tabs>
            <w:rPr>
              <w:noProof/>
            </w:rPr>
          </w:pPr>
          <w:hyperlink w:anchor="_Toc206682494" w:history="1">
            <w:r w:rsidR="007A186E" w:rsidRPr="00C453BB">
              <w:rPr>
                <w:rStyle w:val="af0"/>
                <w:rFonts w:ascii="標楷體" w:eastAsia="標楷體" w:hAnsi="標楷體" w:cs="Times New Roman"/>
                <w:noProof/>
                <w:kern w:val="0"/>
              </w:rPr>
              <w:t xml:space="preserve">7. </w:t>
            </w:r>
            <w:r w:rsidR="007A186E" w:rsidRPr="00C453BB">
              <w:rPr>
                <w:rStyle w:val="af0"/>
                <w:rFonts w:ascii="標楷體" w:eastAsia="標楷體" w:hAnsi="標楷體" w:cs="DFKaiShu-SB-Estd-BF" w:hint="eastAsia"/>
                <w:noProof/>
                <w:kern w:val="0"/>
              </w:rPr>
              <w:t>運送</w:t>
            </w:r>
            <w:r w:rsidR="007A186E">
              <w:rPr>
                <w:noProof/>
                <w:webHidden/>
              </w:rPr>
              <w:tab/>
            </w:r>
            <w:r w:rsidR="007A186E">
              <w:rPr>
                <w:noProof/>
                <w:webHidden/>
              </w:rPr>
              <w:fldChar w:fldCharType="begin"/>
            </w:r>
            <w:r w:rsidR="007A186E">
              <w:rPr>
                <w:noProof/>
                <w:webHidden/>
              </w:rPr>
              <w:instrText xml:space="preserve"> PAGEREF _Toc206682494 \h </w:instrText>
            </w:r>
            <w:r w:rsidR="007A186E">
              <w:rPr>
                <w:noProof/>
                <w:webHidden/>
              </w:rPr>
            </w:r>
            <w:r w:rsidR="007A186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7A186E">
              <w:rPr>
                <w:noProof/>
                <w:webHidden/>
              </w:rPr>
              <w:fldChar w:fldCharType="end"/>
            </w:r>
          </w:hyperlink>
        </w:p>
        <w:p w14:paraId="34960955" w14:textId="73B40587" w:rsidR="007A186E" w:rsidRDefault="007F51EF">
          <w:pPr>
            <w:pStyle w:val="11"/>
            <w:tabs>
              <w:tab w:val="right" w:leader="dot" w:pos="7829"/>
            </w:tabs>
            <w:rPr>
              <w:noProof/>
            </w:rPr>
          </w:pPr>
          <w:hyperlink w:anchor="_Toc206682495" w:history="1">
            <w:r w:rsidR="007A186E" w:rsidRPr="00C453BB">
              <w:rPr>
                <w:rStyle w:val="af0"/>
                <w:rFonts w:ascii="標楷體" w:eastAsia="標楷體" w:hAnsi="標楷體" w:cs="Times New Roman"/>
                <w:noProof/>
                <w:kern w:val="0"/>
              </w:rPr>
              <w:t xml:space="preserve">8. </w:t>
            </w:r>
            <w:r w:rsidR="007A186E" w:rsidRPr="00C453BB">
              <w:rPr>
                <w:rStyle w:val="af0"/>
                <w:rFonts w:ascii="標楷體" w:eastAsia="標楷體" w:hAnsi="標楷體" w:cs="DFKaiShu-SB-Estd-BF" w:hint="eastAsia"/>
                <w:noProof/>
                <w:kern w:val="0"/>
              </w:rPr>
              <w:t>驗收</w:t>
            </w:r>
            <w:r w:rsidR="007A186E">
              <w:rPr>
                <w:noProof/>
                <w:webHidden/>
              </w:rPr>
              <w:tab/>
            </w:r>
            <w:r w:rsidR="007A186E">
              <w:rPr>
                <w:noProof/>
                <w:webHidden/>
              </w:rPr>
              <w:fldChar w:fldCharType="begin"/>
            </w:r>
            <w:r w:rsidR="007A186E">
              <w:rPr>
                <w:noProof/>
                <w:webHidden/>
              </w:rPr>
              <w:instrText xml:space="preserve"> PAGEREF _Toc206682495 \h </w:instrText>
            </w:r>
            <w:r w:rsidR="007A186E">
              <w:rPr>
                <w:noProof/>
                <w:webHidden/>
              </w:rPr>
            </w:r>
            <w:r w:rsidR="007A186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7A186E">
              <w:rPr>
                <w:noProof/>
                <w:webHidden/>
              </w:rPr>
              <w:fldChar w:fldCharType="end"/>
            </w:r>
          </w:hyperlink>
        </w:p>
        <w:p w14:paraId="7AF0D319" w14:textId="5D27DEE9" w:rsidR="007A186E" w:rsidRDefault="007F51EF">
          <w:pPr>
            <w:pStyle w:val="11"/>
            <w:tabs>
              <w:tab w:val="right" w:leader="dot" w:pos="7829"/>
            </w:tabs>
            <w:rPr>
              <w:noProof/>
            </w:rPr>
          </w:pPr>
          <w:hyperlink w:anchor="_Toc206682496" w:history="1">
            <w:r w:rsidR="007A186E" w:rsidRPr="00C453BB">
              <w:rPr>
                <w:rStyle w:val="af0"/>
                <w:rFonts w:ascii="標楷體" w:eastAsia="標楷體" w:hAnsi="標楷體" w:cs="Times New Roman"/>
                <w:noProof/>
                <w:kern w:val="0"/>
              </w:rPr>
              <w:t xml:space="preserve">9. </w:t>
            </w:r>
            <w:r w:rsidR="007A186E" w:rsidRPr="00C453BB">
              <w:rPr>
                <w:rStyle w:val="af0"/>
                <w:rFonts w:ascii="標楷體" w:eastAsia="標楷體" w:hAnsi="標楷體" w:cs="DFKaiShu-SB-Estd-BF" w:hint="eastAsia"/>
                <w:noProof/>
                <w:kern w:val="0"/>
              </w:rPr>
              <w:t>文件</w:t>
            </w:r>
            <w:r w:rsidR="007A186E">
              <w:rPr>
                <w:noProof/>
                <w:webHidden/>
              </w:rPr>
              <w:tab/>
            </w:r>
            <w:r w:rsidR="007A186E">
              <w:rPr>
                <w:noProof/>
                <w:webHidden/>
              </w:rPr>
              <w:fldChar w:fldCharType="begin"/>
            </w:r>
            <w:r w:rsidR="007A186E">
              <w:rPr>
                <w:noProof/>
                <w:webHidden/>
              </w:rPr>
              <w:instrText xml:space="preserve"> PAGEREF _Toc206682496 \h </w:instrText>
            </w:r>
            <w:r w:rsidR="007A186E">
              <w:rPr>
                <w:noProof/>
                <w:webHidden/>
              </w:rPr>
            </w:r>
            <w:r w:rsidR="007A186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7A186E">
              <w:rPr>
                <w:noProof/>
                <w:webHidden/>
              </w:rPr>
              <w:fldChar w:fldCharType="end"/>
            </w:r>
          </w:hyperlink>
        </w:p>
        <w:p w14:paraId="1C154534" w14:textId="50FE6DAF" w:rsidR="00966CAA" w:rsidRDefault="00966CAA" w:rsidP="004F0C2D">
          <w:pPr>
            <w:spacing w:beforeLines="50" w:before="180" w:afterLines="50" w:after="180"/>
          </w:pPr>
          <w:r>
            <w:rPr>
              <w:b/>
              <w:bCs/>
              <w:lang w:val="zh-TW"/>
            </w:rPr>
            <w:fldChar w:fldCharType="end"/>
          </w:r>
        </w:p>
      </w:sdtContent>
    </w:sdt>
    <w:p w14:paraId="770C9B34" w14:textId="77777777" w:rsidR="004F0C2D" w:rsidRDefault="004F0C2D" w:rsidP="004F0C2D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 w:val="28"/>
          <w:szCs w:val="28"/>
        </w:rPr>
      </w:pPr>
    </w:p>
    <w:p w14:paraId="39AB0663" w14:textId="77777777" w:rsidR="004F0C2D" w:rsidRDefault="004F0C2D" w:rsidP="004F0C2D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 w:val="28"/>
          <w:szCs w:val="28"/>
        </w:rPr>
      </w:pPr>
    </w:p>
    <w:p w14:paraId="7120DE67" w14:textId="77777777" w:rsidR="004F0C2D" w:rsidRPr="00253EBB" w:rsidRDefault="004F0C2D" w:rsidP="004F0C2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253EBB">
        <w:rPr>
          <w:rFonts w:ascii="標楷體" w:eastAsia="標楷體" w:hAnsi="標楷體" w:cs="DFKaiShu-SB-Estd-BF" w:hint="eastAsia"/>
          <w:kern w:val="0"/>
          <w:sz w:val="28"/>
          <w:szCs w:val="28"/>
        </w:rPr>
        <w:t>圖面</w:t>
      </w:r>
    </w:p>
    <w:p w14:paraId="1500F87A" w14:textId="4AE923E6" w:rsidR="004F0C2D" w:rsidRPr="00253EBB" w:rsidRDefault="004F0C2D" w:rsidP="004F0C2D">
      <w:pPr>
        <w:autoSpaceDE w:val="0"/>
        <w:autoSpaceDN w:val="0"/>
        <w:adjustRightInd w:val="0"/>
        <w:ind w:left="708" w:hangingChars="253" w:hanging="708"/>
        <w:rPr>
          <w:rFonts w:ascii="標楷體" w:eastAsia="標楷體" w:hAnsi="標楷體" w:cs="DFKaiShu-SB-Estd-BF"/>
          <w:kern w:val="0"/>
          <w:sz w:val="28"/>
          <w:szCs w:val="28"/>
        </w:rPr>
      </w:pPr>
      <w:r w:rsidRPr="00253EBB">
        <w:rPr>
          <w:rFonts w:ascii="標楷體" w:eastAsia="標楷體" w:hAnsi="標楷體" w:cs="DFKaiShu-SB-Estd-BF" w:hint="eastAsia"/>
          <w:kern w:val="0"/>
          <w:sz w:val="28"/>
          <w:szCs w:val="28"/>
        </w:rPr>
        <w:t>圖</w:t>
      </w:r>
      <w:r w:rsidRPr="00253EBB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253EBB">
        <w:rPr>
          <w:rFonts w:ascii="標楷體" w:eastAsia="標楷體" w:hAnsi="標楷體" w:cs="Times New Roman"/>
          <w:kern w:val="0"/>
          <w:sz w:val="28"/>
          <w:szCs w:val="28"/>
        </w:rPr>
        <w:t xml:space="preserve">1 </w:t>
      </w:r>
      <w:r w:rsidRPr="00253EBB">
        <w:rPr>
          <w:rFonts w:ascii="標楷體" w:eastAsia="標楷體" w:hAnsi="標楷體" w:cs="DFKaiShu-SB-Estd-BF" w:hint="eastAsia"/>
          <w:kern w:val="0"/>
          <w:sz w:val="28"/>
          <w:szCs w:val="28"/>
        </w:rPr>
        <w:t>液氮傳輸管線系統安裝輻射</w:t>
      </w:r>
      <w:proofErr w:type="gramStart"/>
      <w:r w:rsidRPr="00253EBB">
        <w:rPr>
          <w:rFonts w:ascii="標楷體" w:eastAsia="標楷體" w:hAnsi="標楷體" w:cs="DFKaiShu-SB-Estd-BF" w:hint="eastAsia"/>
          <w:kern w:val="0"/>
          <w:sz w:val="28"/>
          <w:szCs w:val="28"/>
        </w:rPr>
        <w:t>屏蔽屋側牆</w:t>
      </w:r>
      <w:proofErr w:type="gramEnd"/>
      <w:r w:rsidRPr="00253EBB">
        <w:rPr>
          <w:rFonts w:ascii="標楷體" w:eastAsia="標楷體" w:hAnsi="標楷體" w:cs="DFKaiShu-SB-Estd-BF" w:hint="eastAsia"/>
          <w:kern w:val="0"/>
          <w:sz w:val="28"/>
          <w:szCs w:val="28"/>
        </w:rPr>
        <w:t>的佈局，因</w:t>
      </w:r>
      <w:proofErr w:type="gramStart"/>
      <w:r w:rsidRPr="00253EBB">
        <w:rPr>
          <w:rFonts w:ascii="標楷體" w:eastAsia="標楷體" w:hAnsi="標楷體" w:cs="DFKaiShu-SB-Estd-BF" w:hint="eastAsia"/>
          <w:kern w:val="0"/>
          <w:sz w:val="28"/>
          <w:szCs w:val="28"/>
        </w:rPr>
        <w:t>線槽會</w:t>
      </w:r>
      <w:proofErr w:type="gramEnd"/>
      <w:r w:rsidRPr="00253EBB">
        <w:rPr>
          <w:rFonts w:ascii="標楷體" w:eastAsia="標楷體" w:hAnsi="標楷體" w:cs="DFKaiShu-SB-Estd-BF" w:hint="eastAsia"/>
          <w:kern w:val="0"/>
          <w:sz w:val="28"/>
          <w:szCs w:val="28"/>
        </w:rPr>
        <w:t>遮擋觀視角度，故已先隱藏</w:t>
      </w:r>
    </w:p>
    <w:p w14:paraId="614918E4" w14:textId="77777777" w:rsidR="004F0C2D" w:rsidRPr="00253EBB" w:rsidRDefault="004F0C2D" w:rsidP="004F0C2D">
      <w:pPr>
        <w:autoSpaceDE w:val="0"/>
        <w:autoSpaceDN w:val="0"/>
        <w:adjustRightInd w:val="0"/>
        <w:ind w:left="708" w:hangingChars="253" w:hanging="708"/>
        <w:rPr>
          <w:rFonts w:ascii="標楷體" w:eastAsia="標楷體" w:hAnsi="標楷體" w:cs="DFKaiShu-SB-Estd-BF"/>
          <w:kern w:val="0"/>
          <w:sz w:val="28"/>
          <w:szCs w:val="28"/>
        </w:rPr>
      </w:pPr>
      <w:r w:rsidRPr="00253EBB">
        <w:rPr>
          <w:rFonts w:ascii="標楷體" w:eastAsia="標楷體" w:hAnsi="標楷體" w:cs="DFKaiShu-SB-Estd-BF" w:hint="eastAsia"/>
          <w:kern w:val="0"/>
          <w:sz w:val="28"/>
          <w:szCs w:val="28"/>
        </w:rPr>
        <w:t>圖</w:t>
      </w:r>
      <w:r w:rsidRPr="00253EBB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253EBB">
        <w:rPr>
          <w:rFonts w:ascii="標楷體" w:eastAsia="標楷體" w:hAnsi="標楷體" w:cs="Times New Roman"/>
          <w:kern w:val="0"/>
          <w:sz w:val="28"/>
          <w:szCs w:val="28"/>
        </w:rPr>
        <w:t xml:space="preserve">2 </w:t>
      </w:r>
      <w:r w:rsidR="00301D5B" w:rsidRPr="000B0E03">
        <w:rPr>
          <w:rFonts w:ascii="標楷體" w:eastAsia="標楷體" w:hAnsi="標楷體" w:cs="DFKaiShu-SB-Estd-BF" w:hint="eastAsia"/>
          <w:kern w:val="0"/>
          <w:sz w:val="28"/>
          <w:szCs w:val="28"/>
        </w:rPr>
        <w:t>液氮傳輸管線系統空間</w:t>
      </w:r>
      <w:r w:rsidR="00301D5B" w:rsidRPr="006A6331">
        <w:rPr>
          <w:rFonts w:ascii="標楷體" w:eastAsia="標楷體" w:hAnsi="標楷體" w:cs="DFKaiShu-SB-Estd-BF" w:hint="eastAsia"/>
          <w:kern w:val="0"/>
          <w:sz w:val="28"/>
          <w:szCs w:val="28"/>
        </w:rPr>
        <w:t>尺寸圖</w:t>
      </w:r>
      <w:r w:rsidR="00301D5B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</w:p>
    <w:p w14:paraId="4C4CC1FD" w14:textId="77777777" w:rsidR="009C0468" w:rsidRPr="00253EBB" w:rsidRDefault="00301D5B" w:rsidP="004F0C2D">
      <w:pPr>
        <w:autoSpaceDE w:val="0"/>
        <w:autoSpaceDN w:val="0"/>
        <w:adjustRightInd w:val="0"/>
        <w:ind w:left="708" w:hangingChars="253" w:hanging="708"/>
        <w:rPr>
          <w:rFonts w:ascii="標楷體" w:eastAsia="標楷體" w:hAnsi="標楷體" w:cs="DFKaiShu-SB-Estd-BF"/>
          <w:kern w:val="0"/>
          <w:sz w:val="28"/>
          <w:szCs w:val="28"/>
        </w:rPr>
      </w:pPr>
      <w:r w:rsidRPr="006A6331">
        <w:rPr>
          <w:rFonts w:ascii="標楷體" w:eastAsia="標楷體" w:hAnsi="標楷體" w:cs="DFKaiShu-SB-Estd-BF" w:hint="eastAsia"/>
          <w:kern w:val="0"/>
          <w:sz w:val="28"/>
          <w:szCs w:val="28"/>
        </w:rPr>
        <w:t>圖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3</w:t>
      </w:r>
      <w:r w:rsidRPr="006A6331">
        <w:rPr>
          <w:rFonts w:ascii="標楷體" w:eastAsia="標楷體" w:hAnsi="標楷體" w:cs="Times New Roman"/>
          <w:kern w:val="0"/>
          <w:sz w:val="28"/>
          <w:szCs w:val="28"/>
        </w:rPr>
        <w:t xml:space="preserve"> </w:t>
      </w:r>
      <w:r w:rsidRPr="006A6331">
        <w:rPr>
          <w:rFonts w:ascii="標楷體" w:eastAsia="標楷體" w:hAnsi="標楷體" w:cs="DFKaiShu-SB-Estd-BF" w:hint="eastAsia"/>
          <w:kern w:val="0"/>
          <w:sz w:val="28"/>
          <w:szCs w:val="28"/>
        </w:rPr>
        <w:t>液氮傳輸管線系統尺寸圖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2</w:t>
      </w:r>
      <w:r w:rsidRPr="00253EBB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</w:p>
    <w:p w14:paraId="37BAD49D" w14:textId="77777777" w:rsidR="004F0C2D" w:rsidRDefault="004F0C2D" w:rsidP="004F0C2D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 w:val="28"/>
          <w:szCs w:val="28"/>
        </w:rPr>
      </w:pPr>
    </w:p>
    <w:p w14:paraId="157B4C60" w14:textId="074FF112" w:rsidR="004F0C2D" w:rsidRDefault="004F0C2D" w:rsidP="004F0C2D">
      <w:pPr>
        <w:autoSpaceDE w:val="0"/>
        <w:autoSpaceDN w:val="0"/>
        <w:adjustRightInd w:val="0"/>
        <w:rPr>
          <w:rFonts w:ascii="標楷體" w:eastAsia="標楷體" w:hAnsi="標楷體" w:cs="Arial"/>
          <w:kern w:val="0"/>
          <w:szCs w:val="24"/>
        </w:rPr>
      </w:pPr>
    </w:p>
    <w:p w14:paraId="20DFFC75" w14:textId="5D9CB619" w:rsidR="007A186E" w:rsidRDefault="007A186E" w:rsidP="004F0C2D">
      <w:pPr>
        <w:autoSpaceDE w:val="0"/>
        <w:autoSpaceDN w:val="0"/>
        <w:adjustRightInd w:val="0"/>
        <w:rPr>
          <w:rFonts w:ascii="標楷體" w:eastAsia="標楷體" w:hAnsi="標楷體" w:cs="Arial"/>
          <w:kern w:val="0"/>
          <w:szCs w:val="24"/>
        </w:rPr>
      </w:pPr>
    </w:p>
    <w:p w14:paraId="6002B4BF" w14:textId="2442ED98" w:rsidR="007A186E" w:rsidRDefault="007A186E" w:rsidP="004F0C2D">
      <w:pPr>
        <w:autoSpaceDE w:val="0"/>
        <w:autoSpaceDN w:val="0"/>
        <w:adjustRightInd w:val="0"/>
        <w:rPr>
          <w:rFonts w:ascii="標楷體" w:eastAsia="標楷體" w:hAnsi="標楷體" w:cs="Arial"/>
          <w:kern w:val="0"/>
          <w:szCs w:val="24"/>
        </w:rPr>
      </w:pPr>
    </w:p>
    <w:p w14:paraId="36A19E56" w14:textId="59B4417A" w:rsidR="007A186E" w:rsidRDefault="007A186E" w:rsidP="004F0C2D">
      <w:pPr>
        <w:autoSpaceDE w:val="0"/>
        <w:autoSpaceDN w:val="0"/>
        <w:adjustRightInd w:val="0"/>
        <w:rPr>
          <w:rFonts w:ascii="標楷體" w:eastAsia="標楷體" w:hAnsi="標楷體" w:cs="Arial"/>
          <w:kern w:val="0"/>
          <w:szCs w:val="24"/>
        </w:rPr>
      </w:pPr>
    </w:p>
    <w:p w14:paraId="7340C467" w14:textId="473E2CA0" w:rsidR="007A186E" w:rsidRDefault="007A186E" w:rsidP="004F0C2D">
      <w:pPr>
        <w:autoSpaceDE w:val="0"/>
        <w:autoSpaceDN w:val="0"/>
        <w:adjustRightInd w:val="0"/>
        <w:rPr>
          <w:rFonts w:ascii="標楷體" w:eastAsia="標楷體" w:hAnsi="標楷體" w:cs="Arial"/>
          <w:kern w:val="0"/>
          <w:szCs w:val="24"/>
        </w:rPr>
      </w:pPr>
    </w:p>
    <w:p w14:paraId="3742CCAB" w14:textId="77777777" w:rsidR="007A186E" w:rsidRPr="00966CAA" w:rsidRDefault="007A186E" w:rsidP="004F0C2D">
      <w:pPr>
        <w:autoSpaceDE w:val="0"/>
        <w:autoSpaceDN w:val="0"/>
        <w:adjustRightInd w:val="0"/>
        <w:rPr>
          <w:rFonts w:ascii="標楷體" w:eastAsia="標楷體" w:hAnsi="標楷體" w:cs="Arial"/>
          <w:kern w:val="0"/>
          <w:szCs w:val="24"/>
        </w:rPr>
      </w:pPr>
    </w:p>
    <w:p w14:paraId="362DC156" w14:textId="77777777" w:rsidR="00B62D28" w:rsidRPr="00966CAA" w:rsidRDefault="00B62D28" w:rsidP="00966CAA">
      <w:pPr>
        <w:pStyle w:val="1"/>
        <w:rPr>
          <w:rFonts w:ascii="標楷體" w:eastAsia="標楷體" w:hAnsi="標楷體" w:cs="DFKaiShu-SB-Estd-BF"/>
          <w:kern w:val="0"/>
          <w:sz w:val="28"/>
          <w:szCs w:val="28"/>
        </w:rPr>
      </w:pPr>
      <w:bookmarkStart w:id="0" w:name="_Toc206682488"/>
      <w:r w:rsidRPr="00966CAA">
        <w:rPr>
          <w:rFonts w:ascii="標楷體" w:eastAsia="標楷體" w:hAnsi="標楷體" w:cs="Times New Roman"/>
          <w:b w:val="0"/>
          <w:bCs w:val="0"/>
          <w:kern w:val="0"/>
          <w:sz w:val="28"/>
          <w:szCs w:val="28"/>
        </w:rPr>
        <w:lastRenderedPageBreak/>
        <w:t xml:space="preserve">1. </w:t>
      </w:r>
      <w:r w:rsidRPr="00966CAA">
        <w:rPr>
          <w:rFonts w:ascii="標楷體" w:eastAsia="標楷體" w:hAnsi="標楷體" w:cs="DFKaiShu-SB-Estd-BF"/>
          <w:kern w:val="0"/>
          <w:sz w:val="28"/>
          <w:szCs w:val="28"/>
        </w:rPr>
        <w:t>簡介</w:t>
      </w:r>
      <w:bookmarkEnd w:id="0"/>
    </w:p>
    <w:p w14:paraId="145EDE81" w14:textId="77777777" w:rsidR="00B62D28" w:rsidRPr="00966CAA" w:rsidRDefault="00B62D28" w:rsidP="00B62D28">
      <w:pPr>
        <w:autoSpaceDE w:val="0"/>
        <w:autoSpaceDN w:val="0"/>
        <w:adjustRightInd w:val="0"/>
        <w:ind w:firstLineChars="200" w:firstLine="480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DFKaiShu-SB-Estd-BF" w:hint="eastAsia"/>
          <w:kern w:val="0"/>
          <w:szCs w:val="24"/>
        </w:rPr>
        <w:t>本規格書的內容是規範</w:t>
      </w:r>
      <w:r w:rsidRPr="00966CAA">
        <w:rPr>
          <w:rFonts w:ascii="標楷體" w:eastAsia="標楷體" w:hAnsi="標楷體" w:cs="DFKaiShu-SB-Estd-BF"/>
          <w:kern w:val="0"/>
          <w:szCs w:val="24"/>
        </w:rPr>
        <w:t xml:space="preserve"> </w:t>
      </w:r>
      <w:r w:rsidR="00253EBB">
        <w:rPr>
          <w:rFonts w:ascii="標楷體" w:eastAsia="標楷體" w:hAnsi="標楷體" w:cs="Times New Roman"/>
          <w:kern w:val="0"/>
          <w:szCs w:val="24"/>
        </w:rPr>
        <w:t>TPS</w:t>
      </w:r>
      <w:r w:rsidR="00253EBB">
        <w:rPr>
          <w:rFonts w:ascii="標楷體" w:eastAsia="標楷體" w:hAnsi="標楷體" w:cs="Times New Roman" w:hint="eastAsia"/>
          <w:kern w:val="0"/>
          <w:szCs w:val="24"/>
        </w:rPr>
        <w:t xml:space="preserve"> 47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A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光束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線液氮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傳輸管線及元件設計、製造及檢驗的需求。國家同步輻射研究中心</w:t>
      </w:r>
      <w:r w:rsidRPr="00966CAA">
        <w:rPr>
          <w:rFonts w:ascii="標楷體" w:eastAsia="標楷體" w:hAnsi="標楷體" w:cs="Times New Roman"/>
          <w:kern w:val="0"/>
          <w:szCs w:val="24"/>
        </w:rPr>
        <w:t>(NSRRC)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建造中的</w:t>
      </w:r>
      <w:r w:rsidR="00253EBB">
        <w:rPr>
          <w:rFonts w:ascii="標楷體" w:eastAsia="標楷體" w:hAnsi="標楷體" w:cs="Times New Roman"/>
          <w:kern w:val="0"/>
          <w:szCs w:val="24"/>
        </w:rPr>
        <w:t>TPS</w:t>
      </w:r>
      <w:r w:rsidR="00253EBB">
        <w:rPr>
          <w:rFonts w:ascii="標楷體" w:eastAsia="標楷體" w:hAnsi="標楷體" w:cs="Times New Roman" w:hint="eastAsia"/>
          <w:kern w:val="0"/>
          <w:szCs w:val="24"/>
        </w:rPr>
        <w:t xml:space="preserve"> 47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A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光束線需求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一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液氮傳輸管線、一式</w:t>
      </w:r>
      <w:proofErr w:type="gramStart"/>
      <w:r w:rsidR="006D6A24">
        <w:rPr>
          <w:rFonts w:ascii="標楷體" w:eastAsia="標楷體" w:hAnsi="標楷體" w:cs="DFKaiShu-SB-Estd-BF" w:hint="eastAsia"/>
          <w:kern w:val="0"/>
          <w:szCs w:val="24"/>
        </w:rPr>
        <w:t>具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液氮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減壓閥</w:t>
      </w:r>
      <w:r w:rsidR="006D6A24">
        <w:rPr>
          <w:rFonts w:ascii="標楷體" w:eastAsia="標楷體" w:hAnsi="標楷體" w:cs="DFKaiShu-SB-Estd-BF" w:hint="eastAsia"/>
          <w:kern w:val="0"/>
          <w:szCs w:val="24"/>
        </w:rPr>
        <w:t>功能元件</w:t>
      </w:r>
      <w:r w:rsidR="00301D5B">
        <w:rPr>
          <w:rFonts w:ascii="標楷體" w:eastAsia="標楷體" w:hAnsi="標楷體" w:cs="DFKaiShu-SB-Estd-BF" w:hint="eastAsia"/>
          <w:kern w:val="0"/>
          <w:szCs w:val="24"/>
        </w:rPr>
        <w:t>、一式</w:t>
      </w:r>
      <w:proofErr w:type="gramStart"/>
      <w:r w:rsidR="006D6A24">
        <w:rPr>
          <w:rFonts w:ascii="標楷體" w:eastAsia="標楷體" w:hAnsi="標楷體" w:cs="DFKaiShu-SB-Estd-BF" w:hint="eastAsia"/>
          <w:kern w:val="0"/>
          <w:szCs w:val="24"/>
        </w:rPr>
        <w:t>具</w:t>
      </w:r>
      <w:r w:rsidR="00301D5B">
        <w:rPr>
          <w:rFonts w:ascii="標楷體" w:eastAsia="標楷體" w:hAnsi="標楷體" w:cs="DFKaiShu-SB-Estd-BF" w:hint="eastAsia"/>
          <w:kern w:val="0"/>
          <w:szCs w:val="24"/>
        </w:rPr>
        <w:t>液氮</w:t>
      </w:r>
      <w:proofErr w:type="gramEnd"/>
      <w:r w:rsidR="00301D5B">
        <w:rPr>
          <w:rFonts w:ascii="標楷體" w:eastAsia="標楷體" w:hAnsi="標楷體" w:cs="DFKaiShu-SB-Estd-BF" w:hint="eastAsia"/>
          <w:kern w:val="0"/>
          <w:szCs w:val="24"/>
        </w:rPr>
        <w:t>排</w:t>
      </w:r>
      <w:r w:rsidR="00253EBB">
        <w:rPr>
          <w:rFonts w:ascii="標楷體" w:eastAsia="標楷體" w:hAnsi="標楷體" w:cs="DFKaiShu-SB-Estd-BF" w:hint="eastAsia"/>
          <w:kern w:val="0"/>
          <w:szCs w:val="24"/>
        </w:rPr>
        <w:t>氣</w:t>
      </w:r>
      <w:r w:rsidR="00253EBB" w:rsidRPr="00966CAA">
        <w:rPr>
          <w:rFonts w:ascii="標楷體" w:eastAsia="標楷體" w:hAnsi="標楷體" w:cs="DFKaiShu-SB-Estd-BF" w:hint="eastAsia"/>
          <w:kern w:val="0"/>
          <w:szCs w:val="24"/>
        </w:rPr>
        <w:t>閥</w:t>
      </w:r>
      <w:r w:rsidR="00253EBB">
        <w:rPr>
          <w:rFonts w:ascii="標楷體" w:eastAsia="標楷體" w:hAnsi="標楷體" w:cs="DFKaiShu-SB-Estd-BF" w:hint="eastAsia"/>
          <w:kern w:val="0"/>
          <w:szCs w:val="24"/>
        </w:rPr>
        <w:t>(</w:t>
      </w:r>
      <w:r w:rsidR="00253EBB">
        <w:rPr>
          <w:rFonts w:ascii="標楷體" w:eastAsia="標楷體" w:hAnsi="標楷體" w:cs="DFKaiShu-SB-Estd-BF"/>
          <w:kern w:val="0"/>
          <w:szCs w:val="24"/>
        </w:rPr>
        <w:t>gas vent)</w:t>
      </w:r>
      <w:r w:rsidR="006D6A24" w:rsidRPr="006D6A24">
        <w:rPr>
          <w:rFonts w:ascii="標楷體" w:eastAsia="標楷體" w:hAnsi="標楷體" w:cs="DFKaiShu-SB-Estd-BF" w:hint="eastAsia"/>
          <w:kern w:val="0"/>
          <w:szCs w:val="24"/>
        </w:rPr>
        <w:t xml:space="preserve"> </w:t>
      </w:r>
      <w:r w:rsidR="006D6A24">
        <w:rPr>
          <w:rFonts w:ascii="標楷體" w:eastAsia="標楷體" w:hAnsi="標楷體" w:cs="DFKaiShu-SB-Estd-BF" w:hint="eastAsia"/>
          <w:kern w:val="0"/>
          <w:szCs w:val="24"/>
        </w:rPr>
        <w:t>功能元件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，以下則統稱為傳輸系統。圖一為此傳輸系統佈局的示意圖，此傳輸系統是中心已建置的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液氮環場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主幹線中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26 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個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分支之一，並由中心分支編號</w:t>
      </w:r>
      <w:r w:rsidRPr="00966CAA">
        <w:rPr>
          <w:rFonts w:ascii="標楷體" w:eastAsia="標楷體" w:hAnsi="標楷體" w:cs="Times New Roman"/>
          <w:kern w:val="0"/>
          <w:szCs w:val="24"/>
        </w:rPr>
        <w:t>CV2</w:t>
      </w:r>
      <w:r w:rsidR="004A7EB4">
        <w:rPr>
          <w:rFonts w:ascii="標楷體" w:eastAsia="標楷體" w:hAnsi="標楷體" w:cs="Times New Roman"/>
          <w:kern w:val="0"/>
          <w:szCs w:val="24"/>
        </w:rPr>
        <w:t>47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的閥門下游開始延伸，其建置的範圍是由主幹線沿著輻射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屏蔽屋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的外牆往下游走，一共有兩個出口端。第一個最接近於</w:t>
      </w:r>
      <w:r w:rsidRPr="00966CAA">
        <w:rPr>
          <w:rFonts w:ascii="標楷體" w:eastAsia="標楷體" w:hAnsi="標楷體" w:cs="Times New Roman"/>
          <w:kern w:val="0"/>
          <w:szCs w:val="24"/>
        </w:rPr>
        <w:t>CV2</w:t>
      </w:r>
      <w:r w:rsidR="004A7EB4">
        <w:rPr>
          <w:rFonts w:ascii="標楷體" w:eastAsia="標楷體" w:hAnsi="標楷體" w:cs="Times New Roman"/>
          <w:kern w:val="0"/>
          <w:szCs w:val="24"/>
        </w:rPr>
        <w:t>47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控制閥門，預計日後可提供液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氮給儲存環內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的磁鐵或相鄰光束線使用，但目前暫先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用盲封封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住。第二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個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出口端將會焊接一個由本中心提供母接頭在管線上，以供後續的設備端使用。至於傳輸系統上的減壓閥主要是將來源端的</w:t>
      </w:r>
      <w:r w:rsidRPr="00966CAA">
        <w:rPr>
          <w:rFonts w:ascii="標楷體" w:eastAsia="標楷體" w:hAnsi="標楷體" w:cs="Times New Roman"/>
          <w:kern w:val="0"/>
          <w:szCs w:val="24"/>
        </w:rPr>
        <w:t>5.5</w:t>
      </w:r>
      <w:r w:rsidR="00257334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proofErr w:type="spellStart"/>
      <w:r w:rsidRPr="00966CAA">
        <w:rPr>
          <w:rFonts w:ascii="標楷體" w:eastAsia="標楷體" w:hAnsi="標楷體" w:cs="Times New Roman"/>
          <w:kern w:val="0"/>
          <w:szCs w:val="24"/>
        </w:rPr>
        <w:t>barg</w:t>
      </w:r>
      <w:proofErr w:type="spellEnd"/>
      <w:r w:rsidRPr="00966CAA">
        <w:rPr>
          <w:rFonts w:ascii="標楷體" w:eastAsia="標楷體" w:hAnsi="標楷體" w:cs="Times New Roman"/>
          <w:kern w:val="0"/>
          <w:szCs w:val="24"/>
        </w:rPr>
        <w:t xml:space="preserve">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操作壓力減至</w:t>
      </w:r>
      <w:r w:rsidRPr="00966CAA">
        <w:rPr>
          <w:rFonts w:ascii="標楷體" w:eastAsia="標楷體" w:hAnsi="標楷體" w:cs="Times New Roman"/>
          <w:kern w:val="0"/>
          <w:szCs w:val="24"/>
        </w:rPr>
        <w:t>2</w:t>
      </w:r>
      <w:r w:rsidR="00257334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proofErr w:type="spellStart"/>
      <w:r w:rsidRPr="00966CAA">
        <w:rPr>
          <w:rFonts w:ascii="標楷體" w:eastAsia="標楷體" w:hAnsi="標楷體" w:cs="Times New Roman"/>
          <w:kern w:val="0"/>
          <w:szCs w:val="24"/>
        </w:rPr>
        <w:t>barg</w:t>
      </w:r>
      <w:proofErr w:type="spellEnd"/>
      <w:r w:rsidRPr="00966CAA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168AC1AC" w14:textId="77777777" w:rsidR="00B62D28" w:rsidRPr="00966CAA" w:rsidRDefault="00B62D28" w:rsidP="00B62D28">
      <w:pPr>
        <w:autoSpaceDE w:val="0"/>
        <w:autoSpaceDN w:val="0"/>
        <w:adjustRightInd w:val="0"/>
        <w:ind w:firstLineChars="200" w:firstLine="480"/>
        <w:rPr>
          <w:rFonts w:ascii="標楷體" w:eastAsia="標楷體" w:hAnsi="標楷體" w:cs="DFKaiShu-SB-Estd-BF"/>
          <w:kern w:val="0"/>
          <w:szCs w:val="24"/>
        </w:rPr>
      </w:pPr>
    </w:p>
    <w:p w14:paraId="6434AFE9" w14:textId="77777777" w:rsidR="00B62D28" w:rsidRPr="00966CAA" w:rsidRDefault="00B62D28" w:rsidP="00966CAA">
      <w:pPr>
        <w:pStyle w:val="1"/>
        <w:rPr>
          <w:rFonts w:ascii="標楷體" w:eastAsia="標楷體" w:hAnsi="標楷體" w:cs="DFKaiShu-SB-Estd-BF"/>
          <w:kern w:val="0"/>
          <w:sz w:val="28"/>
          <w:szCs w:val="28"/>
        </w:rPr>
      </w:pPr>
      <w:bookmarkStart w:id="1" w:name="_Toc206682489"/>
      <w:r w:rsidRPr="00966CAA">
        <w:rPr>
          <w:rFonts w:ascii="標楷體" w:eastAsia="標楷體" w:hAnsi="標楷體" w:cs="Times New Roman"/>
          <w:b w:val="0"/>
          <w:bCs w:val="0"/>
          <w:kern w:val="0"/>
          <w:sz w:val="28"/>
          <w:szCs w:val="28"/>
        </w:rPr>
        <w:t xml:space="preserve">2. </w:t>
      </w:r>
      <w:r w:rsidRPr="00966CAA">
        <w:rPr>
          <w:rFonts w:ascii="標楷體" w:eastAsia="標楷體" w:hAnsi="標楷體" w:cs="DFKaiShu-SB-Estd-BF" w:hint="eastAsia"/>
          <w:kern w:val="0"/>
          <w:sz w:val="28"/>
          <w:szCs w:val="28"/>
        </w:rPr>
        <w:t>涵蓋範圍</w:t>
      </w:r>
      <w:bookmarkEnd w:id="1"/>
    </w:p>
    <w:p w14:paraId="544D61F9" w14:textId="77777777" w:rsidR="00B62D28" w:rsidRPr="00966CAA" w:rsidRDefault="00B62D28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Times New Roman"/>
          <w:kern w:val="0"/>
          <w:szCs w:val="24"/>
        </w:rPr>
      </w:pPr>
      <w:r w:rsidRPr="00966CAA">
        <w:rPr>
          <w:rFonts w:ascii="標楷體" w:eastAsia="標楷體" w:hAnsi="標楷體" w:cs="DFKaiShu-SB-Estd-BF" w:hint="eastAsia"/>
          <w:kern w:val="0"/>
          <w:szCs w:val="24"/>
        </w:rPr>
        <w:t>廠商必須提供下列的項目</w:t>
      </w:r>
      <w:r w:rsidRPr="00966CAA">
        <w:rPr>
          <w:rFonts w:ascii="標楷體" w:eastAsia="標楷體" w:hAnsi="標楷體" w:cs="Times New Roman"/>
          <w:kern w:val="0"/>
          <w:szCs w:val="24"/>
        </w:rPr>
        <w:t>:</w:t>
      </w:r>
    </w:p>
    <w:p w14:paraId="37B46F9D" w14:textId="52EAF981" w:rsidR="00B62D28" w:rsidRPr="00966CAA" w:rsidRDefault="00B62D28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Times New Roman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(1)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傳輸系統的設計</w:t>
      </w:r>
      <w:r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及繪圖</w:t>
      </w:r>
      <w:r w:rsidR="00DA170A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(廠商應於決標日起3</w:t>
      </w:r>
      <w:r w:rsidR="00DA170A" w:rsidRPr="007F51EF">
        <w:rPr>
          <w:rFonts w:ascii="標楷體" w:eastAsia="標楷體" w:hAnsi="標楷體" w:cs="DFKaiShu-SB-Estd-BF"/>
          <w:color w:val="000000" w:themeColor="text1"/>
          <w:kern w:val="0"/>
          <w:szCs w:val="24"/>
        </w:rPr>
        <w:t>0</w:t>
      </w:r>
      <w:r w:rsidR="00DA170A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日曆天內提供)</w:t>
      </w:r>
      <w:r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;</w:t>
      </w:r>
    </w:p>
    <w:p w14:paraId="202AB1EE" w14:textId="77777777" w:rsidR="00B62D28" w:rsidRPr="00966CAA" w:rsidRDefault="00B62D28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Times New Roman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(2)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傳輸系統的製造</w:t>
      </w:r>
      <w:r w:rsidRPr="00966CAA">
        <w:rPr>
          <w:rFonts w:ascii="標楷體" w:eastAsia="標楷體" w:hAnsi="標楷體" w:cs="Times New Roman"/>
          <w:kern w:val="0"/>
          <w:szCs w:val="24"/>
        </w:rPr>
        <w:t>;</w:t>
      </w:r>
    </w:p>
    <w:p w14:paraId="20F8AD69" w14:textId="77777777" w:rsidR="00B62D28" w:rsidRPr="00966CAA" w:rsidRDefault="00B62D28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Times New Roman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(3)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有關傳輸系統組裝、運輸、檢驗及測試時必要的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的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工具</w:t>
      </w:r>
      <w:r w:rsidRPr="00966CAA">
        <w:rPr>
          <w:rFonts w:ascii="標楷體" w:eastAsia="標楷體" w:hAnsi="標楷體" w:cs="Times New Roman"/>
          <w:kern w:val="0"/>
          <w:szCs w:val="24"/>
        </w:rPr>
        <w:t>;</w:t>
      </w:r>
    </w:p>
    <w:p w14:paraId="7F216697" w14:textId="77777777" w:rsidR="00B62D28" w:rsidRPr="00966CAA" w:rsidRDefault="00B62D28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Times New Roman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(4)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傳輸系統的安裝</w:t>
      </w:r>
      <w:r w:rsidRPr="00966CAA">
        <w:rPr>
          <w:rFonts w:ascii="標楷體" w:eastAsia="標楷體" w:hAnsi="標楷體" w:cs="Times New Roman"/>
          <w:kern w:val="0"/>
          <w:szCs w:val="24"/>
        </w:rPr>
        <w:t>;</w:t>
      </w:r>
    </w:p>
    <w:p w14:paraId="3F6999B4" w14:textId="77777777" w:rsidR="00B62D28" w:rsidRPr="00966CAA" w:rsidRDefault="00B62D28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Times New Roman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(5)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現場組裝傳輸系統的支撐架</w:t>
      </w:r>
      <w:r w:rsidRPr="00966CAA">
        <w:rPr>
          <w:rFonts w:ascii="標楷體" w:eastAsia="標楷體" w:hAnsi="標楷體" w:cs="Times New Roman"/>
          <w:kern w:val="0"/>
          <w:szCs w:val="24"/>
        </w:rPr>
        <w:t>;</w:t>
      </w:r>
    </w:p>
    <w:p w14:paraId="513A6921" w14:textId="67916E1E" w:rsidR="00B62D28" w:rsidRPr="00966CAA" w:rsidRDefault="00B62D28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Times New Roman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(6)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規範在第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</w:rPr>
        <w:t>四</w:t>
      </w:r>
      <w:r w:rsidR="007A186E">
        <w:rPr>
          <w:rFonts w:ascii="標楷體" w:eastAsia="標楷體" w:hAnsi="標楷體" w:cs="DFKaiShu-SB-Estd-BF" w:hint="eastAsia"/>
          <w:kern w:val="0"/>
          <w:szCs w:val="24"/>
        </w:rPr>
        <w:t>節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及第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</w:rPr>
        <w:t>五</w:t>
      </w:r>
      <w:r w:rsidR="007A186E">
        <w:rPr>
          <w:rFonts w:ascii="標楷體" w:eastAsia="標楷體" w:hAnsi="標楷體" w:cs="Times New Roman" w:hint="eastAsia"/>
          <w:kern w:val="0"/>
          <w:szCs w:val="24"/>
        </w:rPr>
        <w:t>節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的測試報告</w:t>
      </w:r>
      <w:r w:rsidRPr="00966CAA">
        <w:rPr>
          <w:rFonts w:ascii="標楷體" w:eastAsia="標楷體" w:hAnsi="標楷體" w:cs="Times New Roman"/>
          <w:kern w:val="0"/>
          <w:szCs w:val="24"/>
        </w:rPr>
        <w:t>;</w:t>
      </w:r>
    </w:p>
    <w:p w14:paraId="48DFEF8E" w14:textId="5B7A4C3E" w:rsidR="00B62D28" w:rsidRPr="00966CAA" w:rsidRDefault="00B62D28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(7)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規範在第</w:t>
      </w:r>
      <w:r w:rsidR="007A186E">
        <w:rPr>
          <w:rFonts w:ascii="標楷體" w:eastAsia="標楷體" w:hAnsi="標楷體" w:cs="Times New Roman" w:hint="eastAsia"/>
          <w:kern w:val="0"/>
          <w:szCs w:val="24"/>
        </w:rPr>
        <w:t>九</w:t>
      </w:r>
      <w:r w:rsidR="007A186E">
        <w:rPr>
          <w:rFonts w:ascii="標楷體" w:eastAsia="標楷體" w:hAnsi="標楷體" w:cs="DFKaiShu-SB-Estd-BF" w:hint="eastAsia"/>
          <w:kern w:val="0"/>
          <w:szCs w:val="24"/>
        </w:rPr>
        <w:t>節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的文件</w:t>
      </w:r>
    </w:p>
    <w:p w14:paraId="51F5E8E3" w14:textId="46F8FE43" w:rsidR="00B62D28" w:rsidRPr="00966CAA" w:rsidRDefault="00B62D28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(8)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貨品包裝運輸至本中心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TPS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安裝現場，包含</w:t>
      </w:r>
      <w:r w:rsidRPr="00355169">
        <w:rPr>
          <w:rFonts w:ascii="標楷體" w:eastAsia="標楷體" w:hAnsi="標楷體" w:cs="DFKaiShu-SB-Estd-BF" w:hint="eastAsia"/>
          <w:kern w:val="0"/>
          <w:szCs w:val="24"/>
        </w:rPr>
        <w:t>稅務、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運費、卸貨及全程保險等，皆由廠商負責。</w:t>
      </w:r>
    </w:p>
    <w:p w14:paraId="61F41F2F" w14:textId="77777777" w:rsidR="00B62D28" w:rsidRPr="00966CAA" w:rsidRDefault="00B62D28" w:rsidP="006A6331">
      <w:pPr>
        <w:autoSpaceDE w:val="0"/>
        <w:autoSpaceDN w:val="0"/>
        <w:adjustRightInd w:val="0"/>
        <w:ind w:left="566" w:hangingChars="236" w:hanging="566"/>
        <w:rPr>
          <w:rFonts w:ascii="標楷體" w:eastAsia="標楷體" w:hAnsi="標楷體" w:cs="DFKaiShu-SB-Estd-BF"/>
          <w:kern w:val="0"/>
          <w:szCs w:val="24"/>
        </w:rPr>
      </w:pPr>
    </w:p>
    <w:p w14:paraId="6D5D3C4B" w14:textId="383EE534" w:rsidR="00B62D28" w:rsidRPr="00966CAA" w:rsidRDefault="00B62D28" w:rsidP="00966CAA">
      <w:pPr>
        <w:pStyle w:val="1"/>
        <w:rPr>
          <w:rFonts w:ascii="標楷體" w:eastAsia="標楷體" w:hAnsi="標楷體" w:cs="DFKaiShu-SB-Estd-BF"/>
          <w:kern w:val="0"/>
          <w:sz w:val="28"/>
          <w:szCs w:val="28"/>
        </w:rPr>
      </w:pPr>
      <w:bookmarkStart w:id="2" w:name="_Toc206682490"/>
      <w:r w:rsidRPr="00966CAA">
        <w:rPr>
          <w:rFonts w:ascii="標楷體" w:eastAsia="標楷體" w:hAnsi="標楷體" w:cs="Times New Roman"/>
          <w:b w:val="0"/>
          <w:bCs w:val="0"/>
          <w:kern w:val="0"/>
          <w:sz w:val="28"/>
          <w:szCs w:val="28"/>
        </w:rPr>
        <w:t xml:space="preserve">3. </w:t>
      </w:r>
      <w:r w:rsidRPr="00966CAA">
        <w:rPr>
          <w:rFonts w:ascii="標楷體" w:eastAsia="標楷體" w:hAnsi="標楷體" w:cs="DFKaiShu-SB-Estd-BF" w:hint="eastAsia"/>
          <w:kern w:val="0"/>
          <w:sz w:val="28"/>
          <w:szCs w:val="28"/>
        </w:rPr>
        <w:t>投標金額</w:t>
      </w:r>
      <w:r w:rsidR="00937A2B">
        <w:rPr>
          <w:rFonts w:ascii="標楷體" w:eastAsia="標楷體" w:hAnsi="標楷體" w:cs="DFKaiShu-SB-Estd-BF" w:hint="eastAsia"/>
          <w:kern w:val="0"/>
          <w:sz w:val="28"/>
          <w:szCs w:val="28"/>
        </w:rPr>
        <w:t>及廠商企劃書</w:t>
      </w:r>
      <w:bookmarkEnd w:id="2"/>
    </w:p>
    <w:p w14:paraId="2CDEEA81" w14:textId="77777777" w:rsidR="00B62D28" w:rsidRPr="00966CAA" w:rsidRDefault="00B62D28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(1)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投標金額必須依據本規格書的需求，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NSRRC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不同意超出需求所衍生的項目</w:t>
      </w:r>
      <w:r w:rsidR="006A6331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7ED72802" w14:textId="34CBD02C" w:rsidR="00B62D28" w:rsidRDefault="00B62D28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(2)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廠商必須提供一個價格分析列表，包含液氮傳輸管線、減壓閥</w:t>
      </w:r>
      <w:r w:rsidR="00301D5B">
        <w:rPr>
          <w:rFonts w:ascii="標楷體" w:eastAsia="標楷體" w:hAnsi="標楷體" w:cs="DFKaiShu-SB-Estd-BF" w:hint="eastAsia"/>
          <w:kern w:val="0"/>
          <w:szCs w:val="24"/>
        </w:rPr>
        <w:t>、排氣裝置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等元件、運輸保險費、人員現場安裝及測試費用。</w:t>
      </w:r>
    </w:p>
    <w:p w14:paraId="09FDEB80" w14:textId="67E9AE78" w:rsidR="00937A2B" w:rsidRPr="007A186E" w:rsidRDefault="00937A2B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7A186E">
        <w:rPr>
          <w:rFonts w:ascii="標楷體" w:eastAsia="標楷體" w:hAnsi="標楷體" w:cs="DFKaiShu-SB-Estd-BF" w:hint="eastAsia"/>
          <w:kern w:val="0"/>
          <w:szCs w:val="24"/>
        </w:rPr>
        <w:lastRenderedPageBreak/>
        <w:t>(</w:t>
      </w:r>
      <w:r w:rsidRPr="007A186E">
        <w:rPr>
          <w:rFonts w:ascii="標楷體" w:eastAsia="標楷體" w:hAnsi="標楷體" w:cs="DFKaiShu-SB-Estd-BF"/>
          <w:kern w:val="0"/>
          <w:szCs w:val="24"/>
        </w:rPr>
        <w:t>3)</w:t>
      </w:r>
      <w:r w:rsidRPr="007A186E">
        <w:rPr>
          <w:rFonts w:ascii="標楷體" w:eastAsia="標楷體" w:hAnsi="標楷體"/>
        </w:rPr>
        <w:t xml:space="preserve"> </w:t>
      </w:r>
      <w:r w:rsidRPr="007A186E">
        <w:rPr>
          <w:rFonts w:ascii="標楷體" w:eastAsia="標楷體" w:hAnsi="標楷體" w:hint="eastAsia"/>
        </w:rPr>
        <w:t>廠商</w:t>
      </w:r>
      <w:r w:rsidR="005550FF" w:rsidRPr="007A186E">
        <w:rPr>
          <w:rFonts w:ascii="標楷體" w:eastAsia="標楷體" w:hAnsi="標楷體" w:hint="eastAsia"/>
        </w:rPr>
        <w:t>企畫書應提供</w:t>
      </w:r>
      <w:r w:rsidRPr="007A186E">
        <w:rPr>
          <w:rFonts w:ascii="標楷體" w:eastAsia="標楷體" w:hAnsi="標楷體"/>
        </w:rPr>
        <w:t>各項元件的詳細規格與數據表</w:t>
      </w:r>
      <w:r w:rsidR="00DB1917">
        <w:rPr>
          <w:rFonts w:ascii="標楷體" w:eastAsia="標楷體" w:hAnsi="標楷體" w:hint="eastAsia"/>
        </w:rPr>
        <w:t>以供審查</w:t>
      </w:r>
      <w:r w:rsidR="005550FF" w:rsidRPr="007A186E">
        <w:rPr>
          <w:rFonts w:ascii="標楷體" w:eastAsia="標楷體" w:hAnsi="標楷體" w:hint="eastAsia"/>
        </w:rPr>
        <w:t>。</w:t>
      </w:r>
    </w:p>
    <w:p w14:paraId="1F26CA11" w14:textId="77777777" w:rsidR="00B62D28" w:rsidRPr="00966CAA" w:rsidRDefault="00B62D28" w:rsidP="00B62D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Cs w:val="24"/>
        </w:rPr>
      </w:pPr>
    </w:p>
    <w:p w14:paraId="2E22B309" w14:textId="77777777" w:rsidR="00B62D28" w:rsidRPr="00966CAA" w:rsidRDefault="00B62D28" w:rsidP="00966CAA">
      <w:pPr>
        <w:pStyle w:val="1"/>
        <w:rPr>
          <w:rFonts w:ascii="標楷體" w:eastAsia="標楷體" w:hAnsi="標楷體" w:cs="DFKaiShu-SB-Estd-BF"/>
          <w:kern w:val="0"/>
          <w:sz w:val="28"/>
          <w:szCs w:val="28"/>
        </w:rPr>
      </w:pPr>
      <w:bookmarkStart w:id="3" w:name="_Toc206682491"/>
      <w:r w:rsidRPr="00966CAA">
        <w:rPr>
          <w:rFonts w:ascii="標楷體" w:eastAsia="標楷體" w:hAnsi="標楷體" w:cs="Times New Roman"/>
          <w:b w:val="0"/>
          <w:bCs w:val="0"/>
          <w:kern w:val="0"/>
          <w:sz w:val="28"/>
          <w:szCs w:val="28"/>
        </w:rPr>
        <w:t xml:space="preserve">4. </w:t>
      </w:r>
      <w:r w:rsidRPr="00966CAA">
        <w:rPr>
          <w:rFonts w:ascii="標楷體" w:eastAsia="標楷體" w:hAnsi="標楷體" w:cs="DFKaiShu-SB-Estd-BF" w:hint="eastAsia"/>
          <w:kern w:val="0"/>
          <w:sz w:val="28"/>
          <w:szCs w:val="28"/>
        </w:rPr>
        <w:t>品質及製造要求</w:t>
      </w:r>
      <w:bookmarkEnd w:id="3"/>
    </w:p>
    <w:p w14:paraId="043B3757" w14:textId="77777777" w:rsidR="00B62D28" w:rsidRPr="003350B8" w:rsidRDefault="00B62D28" w:rsidP="003350B8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(1)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所有管線為高品質的無縫不鏽鋼管，液氮傳輸管線除了局部為軟式管線，其它皆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為硬式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管線。液氮傳輸管線為一外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管包覆內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管型式，內管是輸送低溫液氮流體，並設置內管及外管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之間一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真空層隔離內管與大氣進行熱交換。</w:t>
      </w:r>
      <w:r w:rsidR="003A5290" w:rsidRPr="00966CAA">
        <w:rPr>
          <w:rFonts w:ascii="標楷體" w:eastAsia="標楷體" w:hAnsi="標楷體" w:cs="DFKaiShu-SB-Estd-BF" w:hint="eastAsia"/>
          <w:kern w:val="0"/>
          <w:szCs w:val="24"/>
        </w:rPr>
        <w:t>所有的管線必須無雜質污染，潔淨以及乾燥。</w:t>
      </w:r>
      <w:r w:rsidR="003350B8">
        <w:rPr>
          <w:rFonts w:ascii="標楷體" w:eastAsia="標楷體" w:hAnsi="標楷體" w:cs="DFKaiShu-SB-Estd-BF" w:hint="eastAsia"/>
          <w:kern w:val="0"/>
          <w:szCs w:val="24"/>
        </w:rPr>
        <w:t>產品</w:t>
      </w:r>
      <w:r w:rsidR="003350B8" w:rsidRPr="00966CAA">
        <w:rPr>
          <w:rFonts w:ascii="標楷體" w:eastAsia="標楷體" w:hAnsi="標楷體" w:cs="DFKaiShu-SB-Estd-BF" w:hint="eastAsia"/>
          <w:kern w:val="0"/>
          <w:szCs w:val="24"/>
        </w:rPr>
        <w:t>需設計於室內溫度</w:t>
      </w:r>
      <w:r w:rsidR="003350B8" w:rsidRPr="00966CAA">
        <w:rPr>
          <w:rFonts w:ascii="標楷體" w:eastAsia="標楷體" w:hAnsi="標楷體" w:cs="Times New Roman"/>
          <w:kern w:val="0"/>
          <w:szCs w:val="24"/>
        </w:rPr>
        <w:t>20</w:t>
      </w:r>
      <w:r w:rsidR="003350B8">
        <w:rPr>
          <w:rFonts w:ascii="標楷體" w:eastAsia="標楷體" w:hAnsi="標楷體" w:cs="Times New Roman" w:hint="eastAsia"/>
          <w:kern w:val="0"/>
          <w:szCs w:val="24"/>
        </w:rPr>
        <w:t>~</w:t>
      </w:r>
      <w:r w:rsidR="003350B8" w:rsidRPr="00966CAA">
        <w:rPr>
          <w:rFonts w:ascii="標楷體" w:eastAsia="標楷體" w:hAnsi="標楷體" w:cs="Times New Roman"/>
          <w:kern w:val="0"/>
          <w:szCs w:val="24"/>
        </w:rPr>
        <w:t>30</w:t>
      </w:r>
      <w:r w:rsidR="003350B8" w:rsidRPr="00966CAA">
        <w:rPr>
          <w:rFonts w:ascii="標楷體" w:eastAsia="標楷體" w:hAnsi="標楷體" w:cs="DFKaiShu-SB-Estd-BF" w:hint="eastAsia"/>
          <w:kern w:val="0"/>
          <w:szCs w:val="24"/>
        </w:rPr>
        <w:t>度</w:t>
      </w:r>
      <w:r w:rsidR="003350B8" w:rsidRPr="00966CAA">
        <w:rPr>
          <w:rFonts w:ascii="標楷體" w:eastAsia="標楷體" w:hAnsi="標楷體" w:cs="Times New Roman"/>
          <w:kern w:val="0"/>
          <w:szCs w:val="24"/>
        </w:rPr>
        <w:t xml:space="preserve">C </w:t>
      </w:r>
      <w:r w:rsidR="003350B8" w:rsidRPr="00966CAA">
        <w:rPr>
          <w:rFonts w:ascii="標楷體" w:eastAsia="標楷體" w:hAnsi="標楷體" w:cs="DFKaiShu-SB-Estd-BF" w:hint="eastAsia"/>
          <w:kern w:val="0"/>
          <w:szCs w:val="24"/>
        </w:rPr>
        <w:t>及相對濕度</w:t>
      </w:r>
      <w:r w:rsidR="003350B8" w:rsidRPr="00966CAA">
        <w:rPr>
          <w:rFonts w:ascii="標楷體" w:eastAsia="標楷體" w:hAnsi="標楷體" w:cs="Times New Roman"/>
          <w:kern w:val="0"/>
          <w:szCs w:val="24"/>
        </w:rPr>
        <w:t>50%~75%</w:t>
      </w:r>
      <w:r w:rsidR="003350B8" w:rsidRPr="00966CAA">
        <w:rPr>
          <w:rFonts w:ascii="標楷體" w:eastAsia="標楷體" w:hAnsi="標楷體" w:cs="DFKaiShu-SB-Estd-BF" w:hint="eastAsia"/>
          <w:kern w:val="0"/>
          <w:szCs w:val="24"/>
        </w:rPr>
        <w:t>的安裝環境條件下。</w:t>
      </w:r>
    </w:p>
    <w:p w14:paraId="6EC6BAA0" w14:textId="77777777" w:rsidR="00B62D28" w:rsidRPr="00DA170A" w:rsidRDefault="00B62D28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color w:val="000000" w:themeColor="text1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(2)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所有用於封住真空的不鏽鋼外管，其焊接必須依照</w:t>
      </w:r>
      <w:r w:rsidRPr="00966CAA">
        <w:rPr>
          <w:rFonts w:ascii="標楷體" w:eastAsia="標楷體" w:hAnsi="標楷體" w:cs="DFKaiShu-SB-Estd-BF"/>
          <w:kern w:val="0"/>
          <w:szCs w:val="24"/>
        </w:rPr>
        <w:t xml:space="preserve"> 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ASTM A312/A999 </w:t>
      </w:r>
      <w:r w:rsidRPr="00DA170A">
        <w:rPr>
          <w:rFonts w:ascii="標楷體" w:eastAsia="標楷體" w:hAnsi="標楷體" w:cs="Times New Roman"/>
          <w:color w:val="000000" w:themeColor="text1"/>
          <w:kern w:val="0"/>
          <w:szCs w:val="24"/>
        </w:rPr>
        <w:t>with inspection certificate</w:t>
      </w:r>
      <w:r w:rsidRPr="00DA170A">
        <w:rPr>
          <w:rFonts w:ascii="標楷體" w:eastAsia="標楷體" w:hAnsi="標楷體" w:cs="Times New Roman" w:hint="eastAsia"/>
          <w:color w:val="000000" w:themeColor="text1"/>
          <w:kern w:val="0"/>
          <w:szCs w:val="24"/>
        </w:rPr>
        <w:t xml:space="preserve"> </w:t>
      </w:r>
      <w:r w:rsidRPr="00DA170A">
        <w:rPr>
          <w:rFonts w:ascii="標楷體" w:eastAsia="標楷體" w:hAnsi="標楷體" w:cs="Times New Roman"/>
          <w:color w:val="000000" w:themeColor="text1"/>
          <w:kern w:val="0"/>
          <w:szCs w:val="24"/>
        </w:rPr>
        <w:t>3.1B</w:t>
      </w:r>
      <w:r w:rsidRPr="00DA170A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。</w:t>
      </w:r>
    </w:p>
    <w:p w14:paraId="58F28AE7" w14:textId="77777777" w:rsidR="00B62D28" w:rsidRPr="00DA170A" w:rsidRDefault="00B62D28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color w:val="000000" w:themeColor="text1"/>
          <w:kern w:val="0"/>
          <w:szCs w:val="24"/>
        </w:rPr>
      </w:pPr>
      <w:r w:rsidRPr="00DA170A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(3) </w:t>
      </w:r>
      <w:r w:rsidRPr="00DA170A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所有的管線，包含內外管必須是</w:t>
      </w:r>
      <w:r w:rsidRPr="00DA170A">
        <w:rPr>
          <w:rFonts w:ascii="標楷體" w:eastAsia="標楷體" w:hAnsi="標楷體" w:cs="DFKaiShu-SB-Estd-BF"/>
          <w:color w:val="000000" w:themeColor="text1"/>
          <w:kern w:val="0"/>
          <w:szCs w:val="24"/>
        </w:rPr>
        <w:t xml:space="preserve"> </w:t>
      </w:r>
      <w:r w:rsidRPr="00DA170A">
        <w:rPr>
          <w:rFonts w:ascii="標楷體" w:eastAsia="標楷體" w:hAnsi="標楷體" w:cs="Times New Roman"/>
          <w:color w:val="000000" w:themeColor="text1"/>
          <w:kern w:val="0"/>
          <w:szCs w:val="24"/>
        </w:rPr>
        <w:t>304L-type stainless steel</w:t>
      </w:r>
      <w:r w:rsidRPr="00DA170A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。</w:t>
      </w:r>
    </w:p>
    <w:p w14:paraId="6BC7A6A4" w14:textId="77777777" w:rsidR="00B62D28" w:rsidRPr="00DA170A" w:rsidRDefault="00B62D28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color w:val="000000" w:themeColor="text1"/>
          <w:kern w:val="0"/>
          <w:szCs w:val="24"/>
        </w:rPr>
      </w:pPr>
      <w:r w:rsidRPr="00DA170A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(4) </w:t>
      </w:r>
      <w:r w:rsidRPr="00DA170A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所有內外管的管厚必須在</w:t>
      </w:r>
      <w:r w:rsidRPr="00DA170A">
        <w:rPr>
          <w:rFonts w:ascii="標楷體" w:eastAsia="標楷體" w:hAnsi="標楷體" w:cs="DFKaiShu-SB-Estd-BF"/>
          <w:color w:val="000000" w:themeColor="text1"/>
          <w:kern w:val="0"/>
          <w:szCs w:val="24"/>
        </w:rPr>
        <w:t xml:space="preserve"> </w:t>
      </w:r>
      <w:r w:rsidRPr="00DA170A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schedule 5S </w:t>
      </w:r>
      <w:r w:rsidRPr="00DA170A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或以上。</w:t>
      </w:r>
    </w:p>
    <w:p w14:paraId="6550E2E7" w14:textId="77777777" w:rsidR="00B62D28" w:rsidRPr="00DA170A" w:rsidRDefault="00B62D28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color w:val="000000" w:themeColor="text1"/>
          <w:kern w:val="0"/>
          <w:szCs w:val="24"/>
        </w:rPr>
      </w:pPr>
      <w:r w:rsidRPr="00DA170A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(5) </w:t>
      </w:r>
      <w:r w:rsidRPr="00DA170A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液氮行經的內管必須拋光。</w:t>
      </w:r>
      <w:r w:rsidR="00272A47" w:rsidRPr="00DA170A">
        <w:rPr>
          <w:rFonts w:ascii="標楷體" w:eastAsia="標楷體" w:hAnsi="標楷體"/>
          <w:color w:val="000000" w:themeColor="text1"/>
        </w:rPr>
        <w:t>拋光後的管道表面粗糙度應小於0.5微米，波紋度應小於3微米（Ra&lt;0.5微米，Ry&lt;3微米，</w:t>
      </w:r>
      <w:proofErr w:type="spellStart"/>
      <w:r w:rsidR="00272A47" w:rsidRPr="00DA170A">
        <w:rPr>
          <w:rFonts w:ascii="標楷體" w:eastAsia="標楷體" w:hAnsi="標楷體"/>
          <w:color w:val="000000" w:themeColor="text1"/>
        </w:rPr>
        <w:t>Rz</w:t>
      </w:r>
      <w:proofErr w:type="spellEnd"/>
      <w:r w:rsidR="00272A47" w:rsidRPr="00DA170A">
        <w:rPr>
          <w:rFonts w:ascii="標楷體" w:eastAsia="標楷體" w:hAnsi="標楷體"/>
          <w:color w:val="000000" w:themeColor="text1"/>
        </w:rPr>
        <w:t>&lt;3微米，RMS值）</w:t>
      </w:r>
    </w:p>
    <w:p w14:paraId="6B1DA589" w14:textId="77777777" w:rsidR="00B62D28" w:rsidRPr="00DA170A" w:rsidRDefault="00B62D28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color w:val="000000" w:themeColor="text1"/>
          <w:kern w:val="0"/>
          <w:szCs w:val="24"/>
        </w:rPr>
      </w:pPr>
      <w:r w:rsidRPr="00DA170A">
        <w:rPr>
          <w:rFonts w:ascii="標楷體" w:eastAsia="標楷體" w:hAnsi="標楷體" w:cs="Times New Roman"/>
          <w:color w:val="000000" w:themeColor="text1"/>
          <w:kern w:val="0"/>
          <w:szCs w:val="24"/>
        </w:rPr>
        <w:t>(</w:t>
      </w:r>
      <w:r w:rsidR="003A5290" w:rsidRPr="00DA170A">
        <w:rPr>
          <w:rFonts w:ascii="標楷體" w:eastAsia="標楷體" w:hAnsi="標楷體" w:cs="Times New Roman"/>
          <w:color w:val="000000" w:themeColor="text1"/>
          <w:kern w:val="0"/>
          <w:szCs w:val="24"/>
        </w:rPr>
        <w:t>6</w:t>
      </w:r>
      <w:r w:rsidRPr="00DA170A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) </w:t>
      </w:r>
      <w:r w:rsidRPr="00DA170A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傳輸系統的設計承受操作壓力超過</w:t>
      </w:r>
      <w:r w:rsidRPr="00DA170A">
        <w:rPr>
          <w:rFonts w:ascii="標楷體" w:eastAsia="標楷體" w:hAnsi="標楷體" w:cs="Times New Roman"/>
          <w:color w:val="000000" w:themeColor="text1"/>
          <w:kern w:val="0"/>
          <w:szCs w:val="24"/>
        </w:rPr>
        <w:t>10</w:t>
      </w:r>
      <w:r w:rsidR="006A6331" w:rsidRPr="00DA170A">
        <w:rPr>
          <w:rFonts w:ascii="標楷體" w:eastAsia="標楷體" w:hAnsi="標楷體" w:cs="Times New Roman" w:hint="eastAsia"/>
          <w:color w:val="000000" w:themeColor="text1"/>
          <w:kern w:val="0"/>
          <w:szCs w:val="24"/>
        </w:rPr>
        <w:t xml:space="preserve"> </w:t>
      </w:r>
      <w:r w:rsidRPr="00DA170A">
        <w:rPr>
          <w:rFonts w:ascii="標楷體" w:eastAsia="標楷體" w:hAnsi="標楷體" w:cs="Times New Roman"/>
          <w:color w:val="000000" w:themeColor="text1"/>
          <w:kern w:val="0"/>
          <w:szCs w:val="24"/>
        </w:rPr>
        <w:t>bar</w:t>
      </w:r>
      <w:r w:rsidR="006D6A24" w:rsidRPr="00DA170A">
        <w:rPr>
          <w:rFonts w:ascii="標楷體" w:eastAsia="標楷體" w:hAnsi="標楷體" w:cs="Times New Roman" w:hint="eastAsia"/>
          <w:color w:val="000000" w:themeColor="text1"/>
          <w:kern w:val="0"/>
          <w:szCs w:val="24"/>
        </w:rPr>
        <w:t xml:space="preserve"> </w:t>
      </w:r>
      <w:proofErr w:type="gramStart"/>
      <w:r w:rsidRPr="00DA170A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錶</w:t>
      </w:r>
      <w:proofErr w:type="gramEnd"/>
      <w:r w:rsidRPr="00DA170A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壓。</w:t>
      </w:r>
    </w:p>
    <w:p w14:paraId="6B646F01" w14:textId="77777777" w:rsidR="00B62D28" w:rsidRPr="00966CAA" w:rsidRDefault="009B5479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Times New Roman"/>
          <w:kern w:val="0"/>
          <w:szCs w:val="24"/>
        </w:rPr>
        <w:t>(</w:t>
      </w:r>
      <w:r w:rsidR="003A5290">
        <w:rPr>
          <w:rFonts w:ascii="標楷體" w:eastAsia="標楷體" w:hAnsi="標楷體" w:cs="Times New Roman"/>
          <w:kern w:val="0"/>
          <w:szCs w:val="24"/>
        </w:rPr>
        <w:t>7</w:t>
      </w:r>
      <w:r w:rsidR="00C811FF">
        <w:rPr>
          <w:rFonts w:ascii="標楷體" w:eastAsia="標楷體" w:hAnsi="標楷體" w:cs="Times New Roman"/>
          <w:kern w:val="0"/>
          <w:szCs w:val="24"/>
        </w:rPr>
        <w:t xml:space="preserve">) </w:t>
      </w:r>
      <w:r w:rsidR="00C811FF">
        <w:rPr>
          <w:rFonts w:ascii="標楷體" w:eastAsia="標楷體" w:hAnsi="標楷體" w:cs="Times New Roman" w:hint="eastAsia"/>
          <w:kern w:val="0"/>
          <w:szCs w:val="24"/>
        </w:rPr>
        <w:t>得標廠商提供之得標物應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提供與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CV2</w:t>
      </w:r>
      <w:r w:rsidR="004A7EB4">
        <w:rPr>
          <w:rFonts w:ascii="標楷體" w:eastAsia="標楷體" w:hAnsi="標楷體" w:cs="Times New Roman"/>
          <w:kern w:val="0"/>
          <w:szCs w:val="24"/>
        </w:rPr>
        <w:t>47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 xml:space="preserve"> 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閥門下游側配對的母接頭端，使其銜接上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 xml:space="preserve">NSRRC 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環場主幹線，如圖</w:t>
      </w:r>
      <w:r w:rsidR="00C811FF">
        <w:rPr>
          <w:rFonts w:ascii="標楷體" w:eastAsia="標楷體" w:hAnsi="標楷體" w:cs="DFKaiShu-SB-Estd-BF" w:hint="eastAsia"/>
          <w:kern w:val="0"/>
          <w:szCs w:val="24"/>
        </w:rPr>
        <w:t>1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所示。</w:t>
      </w:r>
    </w:p>
    <w:p w14:paraId="07036B7C" w14:textId="77777777" w:rsidR="00B62D28" w:rsidRPr="00966CAA" w:rsidRDefault="009B5479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Times New Roman"/>
          <w:kern w:val="0"/>
          <w:szCs w:val="24"/>
        </w:rPr>
        <w:t>(</w:t>
      </w:r>
      <w:r w:rsidR="003A5290">
        <w:rPr>
          <w:rFonts w:ascii="標楷體" w:eastAsia="標楷體" w:hAnsi="標楷體" w:cs="Times New Roman"/>
          <w:kern w:val="0"/>
          <w:szCs w:val="24"/>
        </w:rPr>
        <w:t>8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)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傳輸系統的</w:t>
      </w:r>
      <w:r w:rsidR="00C75AEF">
        <w:rPr>
          <w:rFonts w:ascii="標楷體" w:eastAsia="標楷體" w:hAnsi="標楷體" w:cs="DFKaiShu-SB-Estd-BF" w:hint="eastAsia"/>
          <w:kern w:val="0"/>
          <w:szCs w:val="24"/>
        </w:rPr>
        <w:t>空間尺寸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如圖</w:t>
      </w:r>
      <w:r w:rsidR="00C811FF">
        <w:rPr>
          <w:rFonts w:ascii="標楷體" w:eastAsia="標楷體" w:hAnsi="標楷體" w:cs="DFKaiShu-SB-Estd-BF" w:hint="eastAsia"/>
          <w:kern w:val="0"/>
          <w:szCs w:val="24"/>
        </w:rPr>
        <w:t>2</w:t>
      </w:r>
      <w:r w:rsidR="0093024F">
        <w:rPr>
          <w:rFonts w:ascii="標楷體" w:eastAsia="標楷體" w:hAnsi="標楷體" w:cs="DFKaiShu-SB-Estd-BF" w:hint="eastAsia"/>
          <w:kern w:val="0"/>
          <w:szCs w:val="24"/>
        </w:rPr>
        <w:t>與</w:t>
      </w:r>
      <w:r w:rsidR="00C811FF">
        <w:rPr>
          <w:rFonts w:ascii="標楷體" w:eastAsia="標楷體" w:hAnsi="標楷體" w:cs="Times New Roman" w:hint="eastAsia"/>
          <w:kern w:val="0"/>
          <w:szCs w:val="24"/>
        </w:rPr>
        <w:t>3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所示</w:t>
      </w:r>
      <w:r w:rsidR="006D6A24">
        <w:rPr>
          <w:rFonts w:ascii="標楷體" w:eastAsia="標楷體" w:hAnsi="標楷體" w:cs="DFKaiShu-SB-Estd-BF" w:hint="eastAsia"/>
          <w:kern w:val="0"/>
          <w:szCs w:val="24"/>
        </w:rPr>
        <w:t>，圖內元件為示意圖，實際以得標廠商設計繪圖為</w:t>
      </w:r>
      <w:proofErr w:type="gramStart"/>
      <w:r w:rsidR="006D6A24">
        <w:rPr>
          <w:rFonts w:ascii="標楷體" w:eastAsia="標楷體" w:hAnsi="標楷體" w:cs="DFKaiShu-SB-Estd-BF" w:hint="eastAsia"/>
          <w:kern w:val="0"/>
          <w:szCs w:val="24"/>
        </w:rPr>
        <w:t>準</w:t>
      </w:r>
      <w:proofErr w:type="gramEnd"/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293F19BD" w14:textId="77777777" w:rsidR="00B62D28" w:rsidRPr="00966CAA" w:rsidRDefault="003A5290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Times New Roman"/>
          <w:kern w:val="0"/>
          <w:szCs w:val="24"/>
        </w:rPr>
        <w:t>(9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)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傳輸系統架設距離地面</w:t>
      </w:r>
      <w:r w:rsidR="004A7EB4">
        <w:rPr>
          <w:rFonts w:ascii="標楷體" w:eastAsia="標楷體" w:hAnsi="標楷體" w:cs="DFKaiShu-SB-Estd-BF" w:hint="eastAsia"/>
          <w:kern w:val="0"/>
          <w:szCs w:val="24"/>
        </w:rPr>
        <w:t>至少為</w:t>
      </w:r>
      <w:r w:rsidR="00B62D28" w:rsidRPr="00966CAA">
        <w:rPr>
          <w:rFonts w:ascii="標楷體" w:eastAsia="標楷體" w:hAnsi="標楷體" w:cs="DFKaiShu-SB-Estd-BF"/>
          <w:kern w:val="0"/>
          <w:szCs w:val="24"/>
        </w:rPr>
        <w:t xml:space="preserve"> </w:t>
      </w:r>
      <w:r w:rsidR="004A7EB4">
        <w:rPr>
          <w:rFonts w:ascii="標楷體" w:eastAsia="標楷體" w:hAnsi="標楷體" w:cs="Times New Roman"/>
          <w:kern w:val="0"/>
          <w:szCs w:val="24"/>
        </w:rPr>
        <w:t>2</w:t>
      </w:r>
      <w:r w:rsidR="004A7EB4">
        <w:rPr>
          <w:rFonts w:ascii="標楷體" w:eastAsia="標楷體" w:hAnsi="標楷體" w:cs="Times New Roman" w:hint="eastAsia"/>
          <w:kern w:val="0"/>
          <w:szCs w:val="24"/>
        </w:rPr>
        <w:t>5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00 mm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74CB2925" w14:textId="77777777" w:rsidR="00B62D28" w:rsidRPr="00C811FF" w:rsidRDefault="003A5290" w:rsidP="00C811FF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Times New Roman"/>
          <w:kern w:val="0"/>
          <w:szCs w:val="24"/>
        </w:rPr>
      </w:pPr>
      <w:r>
        <w:rPr>
          <w:rFonts w:ascii="標楷體" w:eastAsia="標楷體" w:hAnsi="標楷體" w:cs="Times New Roman"/>
          <w:kern w:val="0"/>
          <w:szCs w:val="24"/>
        </w:rPr>
        <w:t>(</w:t>
      </w:r>
      <w:r w:rsidR="009B5479">
        <w:rPr>
          <w:rFonts w:ascii="標楷體" w:eastAsia="標楷體" w:hAnsi="標楷體" w:cs="Times New Roman"/>
          <w:kern w:val="0"/>
          <w:szCs w:val="24"/>
        </w:rPr>
        <w:t>1</w:t>
      </w:r>
      <w:r>
        <w:rPr>
          <w:rFonts w:ascii="標楷體" w:eastAsia="標楷體" w:hAnsi="標楷體" w:cs="Times New Roman"/>
          <w:kern w:val="0"/>
          <w:szCs w:val="24"/>
        </w:rPr>
        <w:t>0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)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傳輸系統的報價需依照圖</w:t>
      </w:r>
      <w:r w:rsidR="00C811FF">
        <w:rPr>
          <w:rFonts w:ascii="標楷體" w:eastAsia="標楷體" w:hAnsi="標楷體" w:cs="Times New Roman" w:hint="eastAsia"/>
          <w:kern w:val="0"/>
          <w:szCs w:val="24"/>
        </w:rPr>
        <w:t>2，3</w:t>
      </w:r>
      <w:r w:rsidR="00EE1B28" w:rsidRPr="00966CAA">
        <w:rPr>
          <w:rFonts w:ascii="標楷體" w:eastAsia="標楷體" w:hAnsi="標楷體" w:cs="DFKaiShu-SB-Estd-BF" w:hint="eastAsia"/>
          <w:kern w:val="0"/>
          <w:szCs w:val="24"/>
        </w:rPr>
        <w:t>所規劃的路徑。</w:t>
      </w:r>
      <w:r w:rsidR="00EE1B28" w:rsidRPr="00394CC9">
        <w:rPr>
          <w:rFonts w:ascii="標楷體" w:eastAsia="標楷體" w:hAnsi="標楷體" w:cs="DFKaiShu-SB-Estd-BF" w:hint="eastAsia"/>
          <w:kern w:val="0"/>
          <w:szCs w:val="24"/>
        </w:rPr>
        <w:t>若實際長度誤差</w:t>
      </w:r>
      <w:r w:rsidR="00B62D28" w:rsidRPr="00394CC9">
        <w:rPr>
          <w:rFonts w:ascii="標楷體" w:eastAsia="標楷體" w:hAnsi="標楷體" w:cs="DFKaiShu-SB-Estd-BF" w:hint="eastAsia"/>
          <w:kern w:val="0"/>
          <w:szCs w:val="24"/>
        </w:rPr>
        <w:t>在總長度加上</w:t>
      </w:r>
      <w:r w:rsidR="00B62D28" w:rsidRPr="00394CC9">
        <w:rPr>
          <w:rFonts w:ascii="標楷體" w:eastAsia="標楷體" w:hAnsi="標楷體" w:cs="Times New Roman"/>
          <w:kern w:val="0"/>
          <w:szCs w:val="24"/>
        </w:rPr>
        <w:t>3%</w:t>
      </w:r>
      <w:proofErr w:type="gramStart"/>
      <w:r w:rsidR="00B62D28" w:rsidRPr="00394CC9">
        <w:rPr>
          <w:rFonts w:ascii="標楷體" w:eastAsia="標楷體" w:hAnsi="標楷體" w:cs="DFKaiShu-SB-Estd-BF" w:hint="eastAsia"/>
          <w:kern w:val="0"/>
          <w:szCs w:val="24"/>
        </w:rPr>
        <w:t>以內，</w:t>
      </w:r>
      <w:proofErr w:type="gramEnd"/>
      <w:r w:rsidR="00EE1B28" w:rsidRPr="00394CC9">
        <w:rPr>
          <w:rFonts w:ascii="標楷體" w:eastAsia="標楷體" w:hAnsi="標楷體" w:cs="DFKaiShu-SB-Estd-BF" w:hint="eastAsia"/>
          <w:kern w:val="0"/>
          <w:szCs w:val="24"/>
        </w:rPr>
        <w:t>則</w:t>
      </w:r>
      <w:r w:rsidR="00B62D28" w:rsidRPr="00394CC9">
        <w:rPr>
          <w:rFonts w:ascii="標楷體" w:eastAsia="標楷體" w:hAnsi="標楷體" w:cs="DFKaiShu-SB-Estd-BF" w:hint="eastAsia"/>
          <w:kern w:val="0"/>
          <w:szCs w:val="24"/>
        </w:rPr>
        <w:t>不得要求增加額外的費用。</w:t>
      </w:r>
    </w:p>
    <w:p w14:paraId="30F66734" w14:textId="77777777" w:rsidR="00B62D28" w:rsidRPr="007F51EF" w:rsidRDefault="009B5479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color w:val="000000" w:themeColor="text1"/>
          <w:kern w:val="0"/>
          <w:szCs w:val="24"/>
        </w:rPr>
      </w:pPr>
      <w:r>
        <w:rPr>
          <w:rFonts w:ascii="標楷體" w:eastAsia="標楷體" w:hAnsi="標楷體" w:cs="Times New Roman"/>
          <w:kern w:val="0"/>
          <w:szCs w:val="24"/>
        </w:rPr>
        <w:t>(1</w:t>
      </w:r>
      <w:r w:rsidR="003A5290">
        <w:rPr>
          <w:rFonts w:ascii="標楷體" w:eastAsia="標楷體" w:hAnsi="標楷體" w:cs="Times New Roman"/>
          <w:kern w:val="0"/>
          <w:szCs w:val="24"/>
        </w:rPr>
        <w:t>1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)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在此傳輸系統進出口端包含沿線的管線不得有結冰或水氣凝結現象，若於保固期間內發現有上述現象，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 xml:space="preserve">NSRRC 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在不負擔任何費用下，廠商必須進行維修或更換。</w:t>
      </w:r>
      <w:bookmarkStart w:id="4" w:name="_GoBack"/>
    </w:p>
    <w:p w14:paraId="77E20BFB" w14:textId="77777777" w:rsidR="00B62D28" w:rsidRPr="007F51EF" w:rsidRDefault="009B5479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color w:val="000000" w:themeColor="text1"/>
          <w:kern w:val="0"/>
          <w:szCs w:val="24"/>
        </w:rPr>
      </w:pPr>
      <w:r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(1</w:t>
      </w:r>
      <w:r w:rsidR="003350B8" w:rsidRPr="007F51EF">
        <w:rPr>
          <w:rFonts w:ascii="標楷體" w:eastAsia="標楷體" w:hAnsi="標楷體" w:cs="Times New Roman" w:hint="eastAsia"/>
          <w:color w:val="000000" w:themeColor="text1"/>
          <w:kern w:val="0"/>
          <w:szCs w:val="24"/>
        </w:rPr>
        <w:t>2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)</w:t>
      </w:r>
      <w:r w:rsidR="00EE1B28" w:rsidRPr="007F51EF">
        <w:rPr>
          <w:rFonts w:ascii="標楷體" w:eastAsia="標楷體" w:hAnsi="標楷體" w:cs="Times New Roman" w:hint="eastAsia"/>
          <w:color w:val="000000" w:themeColor="text1"/>
          <w:kern w:val="0"/>
          <w:szCs w:val="24"/>
        </w:rPr>
        <w:t xml:space="preserve"> 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傳輸系統由真空隔絕的外管，必須設計在液氮運作期間未加任何包覆的情形下，其表面溫度與室溫環境的差異在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5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度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C 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以內。</w:t>
      </w:r>
    </w:p>
    <w:p w14:paraId="35F29113" w14:textId="77777777" w:rsidR="00B62D28" w:rsidRPr="007F51EF" w:rsidRDefault="009B5479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color w:val="000000" w:themeColor="text1"/>
          <w:kern w:val="0"/>
          <w:szCs w:val="24"/>
        </w:rPr>
      </w:pPr>
      <w:r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(1</w:t>
      </w:r>
      <w:r w:rsidR="003350B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3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)</w:t>
      </w:r>
      <w:r w:rsidR="00EE1B28" w:rsidRPr="007F51EF">
        <w:rPr>
          <w:rFonts w:ascii="標楷體" w:eastAsia="標楷體" w:hAnsi="標楷體" w:cs="Times New Roman" w:hint="eastAsia"/>
          <w:color w:val="000000" w:themeColor="text1"/>
          <w:kern w:val="0"/>
          <w:szCs w:val="24"/>
        </w:rPr>
        <w:t xml:space="preserve"> 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傳輸系統內的真空度不需機械式幫</w:t>
      </w:r>
      <w:proofErr w:type="gramStart"/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浦線上恆</w:t>
      </w:r>
      <w:proofErr w:type="gramEnd"/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運轉即能保持。傳輸系統內每一獨立的真空管線必須留</w:t>
      </w:r>
      <w:proofErr w:type="gramStart"/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有抽氣閥</w:t>
      </w:r>
      <w:proofErr w:type="gramEnd"/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門，</w:t>
      </w:r>
      <w:proofErr w:type="gramStart"/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其抽氣閥</w:t>
      </w:r>
      <w:proofErr w:type="gramEnd"/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門尺寸為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KF40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型式。</w:t>
      </w:r>
    </w:p>
    <w:p w14:paraId="35B4472A" w14:textId="77777777" w:rsidR="00B62D28" w:rsidRPr="007F51EF" w:rsidRDefault="009B5479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color w:val="000000" w:themeColor="text1"/>
          <w:kern w:val="0"/>
          <w:szCs w:val="24"/>
        </w:rPr>
      </w:pPr>
      <w:r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(1</w:t>
      </w:r>
      <w:r w:rsidR="003350B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4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)</w:t>
      </w:r>
      <w:r w:rsidR="00EE1B28" w:rsidRPr="007F51EF">
        <w:rPr>
          <w:rFonts w:ascii="標楷體" w:eastAsia="標楷體" w:hAnsi="標楷體" w:cs="Times New Roman" w:hint="eastAsia"/>
          <w:color w:val="000000" w:themeColor="text1"/>
          <w:kern w:val="0"/>
          <w:szCs w:val="24"/>
        </w:rPr>
        <w:t xml:space="preserve"> 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在室溫下，每節真空管線的真空度經過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24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小時的閉鎖，必須小於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1.0 × 10</w:t>
      </w:r>
      <w:r w:rsidR="00EE1B28" w:rsidRPr="007F51EF">
        <w:rPr>
          <w:rFonts w:ascii="標楷體" w:eastAsia="標楷體" w:hAnsi="標楷體" w:cs="Times New Roman" w:hint="eastAsia"/>
          <w:color w:val="000000" w:themeColor="text1"/>
          <w:kern w:val="0"/>
          <w:szCs w:val="24"/>
          <w:vertAlign w:val="superscript"/>
        </w:rPr>
        <w:t>-4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 w:val="16"/>
          <w:szCs w:val="16"/>
          <w:vertAlign w:val="superscript"/>
        </w:rPr>
        <w:t xml:space="preserve"> 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mbar 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為其驗收標準。</w:t>
      </w:r>
    </w:p>
    <w:p w14:paraId="601AF81D" w14:textId="77777777" w:rsidR="00B62D28" w:rsidRPr="007F51EF" w:rsidRDefault="009B5479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color w:val="000000" w:themeColor="text1"/>
          <w:kern w:val="0"/>
          <w:szCs w:val="24"/>
        </w:rPr>
      </w:pPr>
      <w:r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(1</w:t>
      </w:r>
      <w:r w:rsidR="003350B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5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)</w:t>
      </w:r>
      <w:r w:rsidR="00EE1B28" w:rsidRPr="007F51EF">
        <w:rPr>
          <w:rFonts w:ascii="標楷體" w:eastAsia="標楷體" w:hAnsi="標楷體" w:cs="Times New Roman" w:hint="eastAsia"/>
          <w:color w:val="000000" w:themeColor="text1"/>
          <w:kern w:val="0"/>
          <w:szCs w:val="24"/>
        </w:rPr>
        <w:t xml:space="preserve"> 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傳輸系統是</w:t>
      </w:r>
      <w:r w:rsidR="00B62D28" w:rsidRPr="007F51EF">
        <w:rPr>
          <w:rFonts w:ascii="標楷體" w:eastAsia="標楷體" w:hAnsi="標楷體" w:cs="DFKaiShu-SB-Estd-BF"/>
          <w:color w:val="000000" w:themeColor="text1"/>
          <w:kern w:val="0"/>
          <w:szCs w:val="24"/>
        </w:rPr>
        <w:t xml:space="preserve"> 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helium leak-tight 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型式，在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10 bar</w:t>
      </w:r>
      <w:r w:rsidR="008542BD" w:rsidRPr="007F51EF">
        <w:rPr>
          <w:rFonts w:ascii="標楷體" w:eastAsia="標楷體" w:hAnsi="標楷體" w:cs="Times New Roman" w:hint="eastAsia"/>
          <w:color w:val="000000" w:themeColor="text1"/>
          <w:kern w:val="0"/>
          <w:szCs w:val="24"/>
        </w:rPr>
        <w:t>(</w:t>
      </w:r>
      <w:r w:rsidR="008542BD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g)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壓力及室溫下，由內管</w:t>
      </w:r>
      <w:proofErr w:type="gramStart"/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內側漏至</w:t>
      </w:r>
      <w:proofErr w:type="gramEnd"/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真空層的氦</w:t>
      </w:r>
      <w:proofErr w:type="gramStart"/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氣漏率</w:t>
      </w:r>
      <w:proofErr w:type="gramEnd"/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必須小於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1.0×10</w:t>
      </w:r>
      <w:r w:rsidR="00EE1B28" w:rsidRPr="007F51EF">
        <w:rPr>
          <w:rFonts w:ascii="標楷體" w:eastAsia="標楷體" w:hAnsi="標楷體" w:cs="Times New Roman" w:hint="eastAsia"/>
          <w:color w:val="000000" w:themeColor="text1"/>
          <w:kern w:val="0"/>
          <w:szCs w:val="24"/>
          <w:vertAlign w:val="superscript"/>
        </w:rPr>
        <w:t>-8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 w:val="16"/>
          <w:szCs w:val="16"/>
        </w:rPr>
        <w:t xml:space="preserve"> 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mbar L/s He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。</w:t>
      </w:r>
    </w:p>
    <w:p w14:paraId="05AD52EB" w14:textId="77777777" w:rsidR="00B62D28" w:rsidRPr="00966CAA" w:rsidRDefault="009B5479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(1</w:t>
      </w:r>
      <w:r w:rsidR="003350B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6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)</w:t>
      </w:r>
      <w:r w:rsidR="00EE1B28" w:rsidRPr="007F51EF">
        <w:rPr>
          <w:rFonts w:ascii="標楷體" w:eastAsia="標楷體" w:hAnsi="標楷體" w:cs="Times New Roman" w:hint="eastAsia"/>
          <w:color w:val="000000" w:themeColor="text1"/>
          <w:kern w:val="0"/>
          <w:szCs w:val="24"/>
        </w:rPr>
        <w:t xml:space="preserve"> 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傳輸系統是</w:t>
      </w:r>
      <w:r w:rsidR="00B62D28" w:rsidRPr="007F51EF">
        <w:rPr>
          <w:rFonts w:ascii="標楷體" w:eastAsia="標楷體" w:hAnsi="標楷體" w:cs="DFKaiShu-SB-Estd-BF"/>
          <w:color w:val="000000" w:themeColor="text1"/>
          <w:kern w:val="0"/>
          <w:szCs w:val="24"/>
        </w:rPr>
        <w:t xml:space="preserve"> 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 xml:space="preserve">helium leak-tight </w:t>
      </w:r>
      <w:r w:rsidR="00B62D28" w:rsidRPr="007F51EF">
        <w:rPr>
          <w:rFonts w:ascii="標楷體" w:eastAsia="標楷體" w:hAnsi="標楷體" w:cs="DFKaiShu-SB-Estd-BF" w:hint="eastAsia"/>
          <w:color w:val="000000" w:themeColor="text1"/>
          <w:kern w:val="0"/>
          <w:szCs w:val="24"/>
        </w:rPr>
        <w:t>型式，在室溫及真空度</w:t>
      </w:r>
      <w:r w:rsidR="00B62D28" w:rsidRPr="007F51EF">
        <w:rPr>
          <w:rFonts w:ascii="標楷體" w:eastAsia="標楷體" w:hAnsi="標楷體" w:cs="Times New Roman"/>
          <w:color w:val="000000" w:themeColor="text1"/>
          <w:kern w:val="0"/>
          <w:szCs w:val="24"/>
        </w:rPr>
        <w:t>1.0 ×</w:t>
      </w:r>
      <w:bookmarkEnd w:id="4"/>
      <w:r w:rsidR="00B62D28" w:rsidRPr="00966CAA">
        <w:rPr>
          <w:rFonts w:ascii="標楷體" w:eastAsia="標楷體" w:hAnsi="標楷體" w:cs="Times New Roman"/>
          <w:kern w:val="0"/>
          <w:szCs w:val="24"/>
        </w:rPr>
        <w:t xml:space="preserve"> 10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  <w:vertAlign w:val="superscript"/>
        </w:rPr>
        <w:t>-4</w:t>
      </w:r>
      <w:r w:rsidR="00B62D28" w:rsidRPr="00966CAA">
        <w:rPr>
          <w:rFonts w:ascii="標楷體" w:eastAsia="標楷體" w:hAnsi="標楷體" w:cs="Times New Roman"/>
          <w:kern w:val="0"/>
          <w:sz w:val="16"/>
          <w:szCs w:val="16"/>
        </w:rPr>
        <w:t xml:space="preserve"> 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lastRenderedPageBreak/>
        <w:t xml:space="preserve">mbar 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之下，由外管外</w:t>
      </w:r>
      <w:proofErr w:type="gramStart"/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側漏至</w:t>
      </w:r>
      <w:proofErr w:type="gramEnd"/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真空層的氦</w:t>
      </w:r>
      <w:proofErr w:type="gramStart"/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氣漏率</w:t>
      </w:r>
      <w:proofErr w:type="gramEnd"/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必須小於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1.0×10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  <w:vertAlign w:val="superscript"/>
        </w:rPr>
        <w:t>-8</w:t>
      </w:r>
      <w:r w:rsidR="00B62D28" w:rsidRPr="00966CAA">
        <w:rPr>
          <w:rFonts w:ascii="標楷體" w:eastAsia="標楷體" w:hAnsi="標楷體" w:cs="Times New Roman"/>
          <w:kern w:val="0"/>
          <w:sz w:val="16"/>
          <w:szCs w:val="16"/>
        </w:rPr>
        <w:t xml:space="preserve"> 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mbar L/s He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6552C7CD" w14:textId="77777777" w:rsidR="00B62D28" w:rsidRPr="00966CAA" w:rsidRDefault="009B5479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Times New Roman"/>
          <w:kern w:val="0"/>
          <w:szCs w:val="24"/>
        </w:rPr>
      </w:pPr>
      <w:r>
        <w:rPr>
          <w:rFonts w:ascii="標楷體" w:eastAsia="標楷體" w:hAnsi="標楷體" w:cs="Times New Roman"/>
          <w:kern w:val="0"/>
          <w:szCs w:val="24"/>
        </w:rPr>
        <w:t>(1</w:t>
      </w:r>
      <w:r w:rsidR="003350B8">
        <w:rPr>
          <w:rFonts w:ascii="標楷體" w:eastAsia="標楷體" w:hAnsi="標楷體" w:cs="Times New Roman"/>
          <w:kern w:val="0"/>
          <w:szCs w:val="24"/>
        </w:rPr>
        <w:t>7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)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如有焊接的管線其接縫處在室溫下經</w:t>
      </w:r>
      <w:proofErr w:type="gramStart"/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氦氣測漏</w:t>
      </w:r>
      <w:proofErr w:type="gramEnd"/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必須小於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1.0×10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  <w:vertAlign w:val="superscript"/>
        </w:rPr>
        <w:t>-9</w:t>
      </w:r>
      <w:r w:rsidR="00B62D28" w:rsidRPr="00966CAA">
        <w:rPr>
          <w:rFonts w:ascii="標楷體" w:eastAsia="標楷體" w:hAnsi="標楷體" w:cs="Times New Roman"/>
          <w:kern w:val="0"/>
          <w:sz w:val="16"/>
          <w:szCs w:val="16"/>
        </w:rPr>
        <w:t xml:space="preserve"> 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mbar L/s He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，傳輸系統的氣壓測試必須依照</w:t>
      </w:r>
      <w:r w:rsidR="00B62D28" w:rsidRPr="00966CAA">
        <w:rPr>
          <w:rFonts w:ascii="標楷體" w:eastAsia="標楷體" w:hAnsi="標楷體" w:cs="DFKaiShu-SB-Estd-BF"/>
          <w:kern w:val="0"/>
          <w:szCs w:val="24"/>
        </w:rPr>
        <w:t xml:space="preserve"> 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ASME co</w:t>
      </w:r>
      <w:r w:rsidR="006A6331">
        <w:rPr>
          <w:rFonts w:ascii="標楷體" w:eastAsia="標楷體" w:hAnsi="標楷體" w:cs="Times New Roman"/>
          <w:kern w:val="0"/>
          <w:szCs w:val="24"/>
        </w:rPr>
        <w:t>de or PED code</w:t>
      </w:r>
      <w:r w:rsidR="006A6331">
        <w:rPr>
          <w:rFonts w:ascii="標楷體" w:eastAsia="標楷體" w:hAnsi="標楷體" w:cs="Times New Roman" w:hint="eastAsia"/>
          <w:kern w:val="0"/>
          <w:szCs w:val="24"/>
        </w:rPr>
        <w:t>。</w:t>
      </w:r>
    </w:p>
    <w:p w14:paraId="33C7F9C9" w14:textId="77777777" w:rsidR="00B62D28" w:rsidRPr="00966CAA" w:rsidRDefault="003A5290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Times New Roman"/>
          <w:kern w:val="0"/>
          <w:szCs w:val="24"/>
        </w:rPr>
        <w:t>(1</w:t>
      </w:r>
      <w:r w:rsidR="003350B8">
        <w:rPr>
          <w:rFonts w:ascii="標楷體" w:eastAsia="標楷體" w:hAnsi="標楷體" w:cs="Times New Roman"/>
          <w:kern w:val="0"/>
          <w:szCs w:val="24"/>
        </w:rPr>
        <w:t>8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)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所有的液</w:t>
      </w:r>
      <w:proofErr w:type="gramStart"/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氮關斷閥</w:t>
      </w:r>
      <w:proofErr w:type="gramEnd"/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在</w:t>
      </w:r>
      <w:r w:rsidR="00B62D28" w:rsidRPr="00966CAA">
        <w:rPr>
          <w:rFonts w:ascii="標楷體" w:eastAsia="標楷體" w:hAnsi="標楷體" w:cs="DFKaiShu-SB-Estd-BF"/>
          <w:kern w:val="0"/>
          <w:szCs w:val="24"/>
        </w:rPr>
        <w:t xml:space="preserve"> 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10 bar</w:t>
      </w:r>
      <w:r w:rsidR="008542BD">
        <w:rPr>
          <w:rFonts w:ascii="標楷體" w:eastAsia="標楷體" w:hAnsi="標楷體" w:cs="Times New Roman"/>
          <w:kern w:val="0"/>
          <w:szCs w:val="24"/>
        </w:rPr>
        <w:t>(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g</w:t>
      </w:r>
      <w:r w:rsidR="008542BD">
        <w:rPr>
          <w:rFonts w:ascii="標楷體" w:eastAsia="標楷體" w:hAnsi="標楷體" w:cs="Times New Roman"/>
          <w:kern w:val="0"/>
          <w:szCs w:val="24"/>
        </w:rPr>
        <w:t>)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 xml:space="preserve"> </w:t>
      </w:r>
      <w:proofErr w:type="gramStart"/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壓力下皆是</w:t>
      </w:r>
      <w:proofErr w:type="gramEnd"/>
      <w:r w:rsidR="00B62D28" w:rsidRPr="00966CAA">
        <w:rPr>
          <w:rFonts w:ascii="標楷體" w:eastAsia="標楷體" w:hAnsi="標楷體" w:cs="Times New Roman"/>
          <w:kern w:val="0"/>
          <w:szCs w:val="24"/>
        </w:rPr>
        <w:t xml:space="preserve">helium bubble-tight 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型式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, up to 1.0×10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  <w:vertAlign w:val="superscript"/>
        </w:rPr>
        <w:t>-5</w:t>
      </w:r>
      <w:r w:rsidR="00B62D28" w:rsidRPr="00966CAA">
        <w:rPr>
          <w:rFonts w:ascii="標楷體" w:eastAsia="標楷體" w:hAnsi="標楷體" w:cs="Times New Roman"/>
          <w:kern w:val="0"/>
          <w:sz w:val="16"/>
          <w:szCs w:val="16"/>
        </w:rPr>
        <w:t xml:space="preserve"> 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mbar L/s He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internally and</w:t>
      </w:r>
      <w:r w:rsidR="00AA7D19">
        <w:rPr>
          <w:rFonts w:ascii="標楷體" w:eastAsia="標楷體" w:hAnsi="標楷體" w:cs="Times New Roman"/>
          <w:kern w:val="0"/>
          <w:szCs w:val="24"/>
        </w:rPr>
        <w:t xml:space="preserve"> 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1.0×10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  <w:vertAlign w:val="superscript"/>
        </w:rPr>
        <w:t>-8</w:t>
      </w:r>
      <w:r w:rsidR="00B62D28" w:rsidRPr="00966CAA">
        <w:rPr>
          <w:rFonts w:ascii="標楷體" w:eastAsia="標楷體" w:hAnsi="標楷體" w:cs="Times New Roman"/>
          <w:kern w:val="0"/>
          <w:sz w:val="16"/>
          <w:szCs w:val="16"/>
        </w:rPr>
        <w:t xml:space="preserve"> 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mbar L/s He externally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19C66698" w14:textId="77777777" w:rsidR="00B62D28" w:rsidRPr="00966CAA" w:rsidRDefault="003350B8" w:rsidP="00966CAA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Times New Roman"/>
          <w:kern w:val="0"/>
          <w:szCs w:val="24"/>
        </w:rPr>
        <w:t>(19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)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所有安全閥是</w:t>
      </w:r>
      <w:r w:rsidR="00B62D28" w:rsidRPr="00966CAA">
        <w:rPr>
          <w:rFonts w:ascii="標楷體" w:eastAsia="標楷體" w:hAnsi="標楷體" w:cs="DFKaiShu-SB-Estd-BF"/>
          <w:kern w:val="0"/>
          <w:szCs w:val="24"/>
        </w:rPr>
        <w:t xml:space="preserve"> 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 xml:space="preserve">cryogenic 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型式。</w:t>
      </w:r>
    </w:p>
    <w:p w14:paraId="6B5A8F23" w14:textId="3EB8E843" w:rsidR="00B62D28" w:rsidRDefault="009B5479" w:rsidP="00290933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Times New Roman"/>
          <w:kern w:val="0"/>
          <w:szCs w:val="24"/>
        </w:rPr>
        <w:t>(2</w:t>
      </w:r>
      <w:r w:rsidR="003350B8">
        <w:rPr>
          <w:rFonts w:ascii="標楷體" w:eastAsia="標楷體" w:hAnsi="標楷體" w:cs="Times New Roman"/>
          <w:kern w:val="0"/>
          <w:szCs w:val="24"/>
        </w:rPr>
        <w:t>0</w:t>
      </w:r>
      <w:r w:rsidR="00B62D28" w:rsidRPr="00966CAA">
        <w:rPr>
          <w:rFonts w:ascii="標楷體" w:eastAsia="標楷體" w:hAnsi="標楷體" w:cs="Times New Roman"/>
          <w:kern w:val="0"/>
          <w:szCs w:val="24"/>
        </w:rPr>
        <w:t>)</w:t>
      </w:r>
      <w:r w:rsidR="00EE1B28" w:rsidRPr="00966CAA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="004A7EB4">
        <w:rPr>
          <w:rFonts w:ascii="標楷體" w:eastAsia="標楷體" w:hAnsi="標楷體" w:cs="Times New Roman" w:hint="eastAsia"/>
          <w:kern w:val="0"/>
          <w:szCs w:val="24"/>
        </w:rPr>
        <w:t>廠商應</w:t>
      </w:r>
      <w:r w:rsidR="004A7EB4">
        <w:rPr>
          <w:rFonts w:ascii="標楷體" w:eastAsia="標楷體" w:hAnsi="標楷體" w:cs="DFKaiShu-SB-Estd-BF" w:hint="eastAsia"/>
          <w:kern w:val="0"/>
          <w:szCs w:val="24"/>
        </w:rPr>
        <w:t>提供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另一</w:t>
      </w:r>
      <w:r w:rsidR="004A7EB4">
        <w:rPr>
          <w:rFonts w:ascii="標楷體" w:eastAsia="標楷體" w:hAnsi="標楷體" w:cs="DFKaiShu-SB-Estd-BF" w:hint="eastAsia"/>
          <w:kern w:val="0"/>
          <w:szCs w:val="24"/>
        </w:rPr>
        <w:t>個</w:t>
      </w:r>
      <w:proofErr w:type="gramStart"/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液氮用</w:t>
      </w:r>
      <w:r w:rsidR="00C74556">
        <w:rPr>
          <w:rFonts w:ascii="標楷體" w:eastAsia="標楷體" w:hAnsi="標楷體" w:cs="DFKaiShu-SB-Estd-BF" w:hint="eastAsia"/>
          <w:kern w:val="0"/>
          <w:szCs w:val="24"/>
        </w:rPr>
        <w:t>公</w:t>
      </w:r>
      <w:proofErr w:type="gramEnd"/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接頭</w:t>
      </w:r>
      <w:r w:rsidR="004A7EB4">
        <w:rPr>
          <w:rFonts w:ascii="標楷體" w:eastAsia="標楷體" w:hAnsi="標楷體" w:cs="DFKaiShu-SB-Estd-BF" w:hint="eastAsia"/>
          <w:kern w:val="0"/>
          <w:szCs w:val="24"/>
        </w:rPr>
        <w:t>在CV247出口端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，</w:t>
      </w:r>
      <w:r w:rsidR="00290933">
        <w:rPr>
          <w:rFonts w:ascii="標楷體" w:eastAsia="標楷體" w:hAnsi="標楷體" w:cs="DFKaiShu-SB-Estd-BF" w:hint="eastAsia"/>
          <w:kern w:val="0"/>
          <w:szCs w:val="24"/>
        </w:rPr>
        <w:t>以及封閉用</w:t>
      </w:r>
      <w:r w:rsidR="00C74556">
        <w:rPr>
          <w:rFonts w:ascii="標楷體" w:eastAsia="標楷體" w:hAnsi="標楷體" w:cs="DFKaiShu-SB-Estd-BF" w:hint="eastAsia"/>
          <w:kern w:val="0"/>
          <w:szCs w:val="24"/>
        </w:rPr>
        <w:t>母</w:t>
      </w:r>
      <w:r w:rsidR="00290933">
        <w:rPr>
          <w:rFonts w:ascii="標楷體" w:eastAsia="標楷體" w:hAnsi="標楷體" w:cs="DFKaiShu-SB-Estd-BF" w:hint="eastAsia"/>
          <w:kern w:val="0"/>
          <w:szCs w:val="24"/>
        </w:rPr>
        <w:t>蓋頭，以供未來</w:t>
      </w:r>
      <w:r w:rsidR="00B62D28" w:rsidRPr="00966CAA">
        <w:rPr>
          <w:rFonts w:ascii="標楷體" w:eastAsia="標楷體" w:hAnsi="標楷體" w:cs="DFKaiShu-SB-Estd-BF" w:hint="eastAsia"/>
          <w:kern w:val="0"/>
          <w:szCs w:val="24"/>
        </w:rPr>
        <w:t>下游的設備銜接此傳輸系統。</w:t>
      </w:r>
    </w:p>
    <w:p w14:paraId="56B3394A" w14:textId="245B2497" w:rsidR="00DB1917" w:rsidRPr="00966CAA" w:rsidRDefault="00DB1917" w:rsidP="00290933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>
        <w:rPr>
          <w:rFonts w:ascii="標楷體" w:eastAsia="標楷體" w:hAnsi="標楷體" w:cs="DFKaiShu-SB-Estd-BF" w:hint="eastAsia"/>
          <w:kern w:val="0"/>
          <w:szCs w:val="24"/>
        </w:rPr>
        <w:t>(2</w:t>
      </w:r>
      <w:r>
        <w:rPr>
          <w:rFonts w:ascii="標楷體" w:eastAsia="標楷體" w:hAnsi="標楷體" w:cs="DFKaiShu-SB-Estd-BF"/>
          <w:kern w:val="0"/>
          <w:szCs w:val="24"/>
        </w:rPr>
        <w:t xml:space="preserve">1)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傳輸系統上的減壓閥</w:t>
      </w:r>
      <w:r>
        <w:rPr>
          <w:rFonts w:ascii="標楷體" w:eastAsia="標楷體" w:hAnsi="標楷體" w:cs="DFKaiShu-SB-Estd-BF" w:hint="eastAsia"/>
          <w:kern w:val="0"/>
          <w:szCs w:val="24"/>
        </w:rPr>
        <w:t>應可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將來源端的</w:t>
      </w:r>
      <w:r>
        <w:rPr>
          <w:rFonts w:ascii="標楷體" w:eastAsia="標楷體" w:hAnsi="標楷體" w:cs="DFKaiShu-SB-Estd-BF" w:hint="eastAsia"/>
          <w:kern w:val="0"/>
          <w:szCs w:val="24"/>
        </w:rPr>
        <w:t>約</w:t>
      </w:r>
      <w:r w:rsidRPr="00966CAA">
        <w:rPr>
          <w:rFonts w:ascii="標楷體" w:eastAsia="標楷體" w:hAnsi="標楷體" w:cs="Times New Roman"/>
          <w:kern w:val="0"/>
          <w:szCs w:val="24"/>
        </w:rPr>
        <w:t>5.5</w:t>
      </w:r>
      <w:r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proofErr w:type="spellStart"/>
      <w:r w:rsidRPr="00966CAA">
        <w:rPr>
          <w:rFonts w:ascii="標楷體" w:eastAsia="標楷體" w:hAnsi="標楷體" w:cs="Times New Roman"/>
          <w:kern w:val="0"/>
          <w:szCs w:val="24"/>
        </w:rPr>
        <w:t>barg</w:t>
      </w:r>
      <w:proofErr w:type="spellEnd"/>
      <w:r w:rsidRPr="00966CAA">
        <w:rPr>
          <w:rFonts w:ascii="標楷體" w:eastAsia="標楷體" w:hAnsi="標楷體" w:cs="Times New Roman"/>
          <w:kern w:val="0"/>
          <w:szCs w:val="24"/>
        </w:rPr>
        <w:t xml:space="preserve">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操作壓力</w:t>
      </w:r>
      <w:r>
        <w:rPr>
          <w:rFonts w:ascii="標楷體" w:eastAsia="標楷體" w:hAnsi="標楷體" w:cs="DFKaiShu-SB-Estd-BF" w:hint="eastAsia"/>
          <w:kern w:val="0"/>
          <w:szCs w:val="24"/>
        </w:rPr>
        <w:t>(依實際源頭壓力會有些許差異)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減至</w:t>
      </w:r>
      <w:r w:rsidRPr="00966CAA">
        <w:rPr>
          <w:rFonts w:ascii="標楷體" w:eastAsia="標楷體" w:hAnsi="標楷體" w:cs="Times New Roman"/>
          <w:kern w:val="0"/>
          <w:szCs w:val="24"/>
        </w:rPr>
        <w:t>2</w:t>
      </w:r>
      <w:r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proofErr w:type="spellStart"/>
      <w:r w:rsidRPr="00966CAA">
        <w:rPr>
          <w:rFonts w:ascii="標楷體" w:eastAsia="標楷體" w:hAnsi="標楷體" w:cs="Times New Roman"/>
          <w:kern w:val="0"/>
          <w:szCs w:val="24"/>
        </w:rPr>
        <w:t>barg</w:t>
      </w:r>
      <w:proofErr w:type="spellEnd"/>
      <w:r w:rsidRPr="00966CAA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0C321B38" w14:textId="77777777" w:rsidR="00A30A35" w:rsidRPr="003350B8" w:rsidRDefault="00A30A35" w:rsidP="00B62D2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Cs w:val="24"/>
        </w:rPr>
      </w:pPr>
    </w:p>
    <w:p w14:paraId="794ADD3A" w14:textId="69FC77DF" w:rsidR="00A30A35" w:rsidRPr="00966CAA" w:rsidRDefault="00A30A35" w:rsidP="00966CAA">
      <w:pPr>
        <w:pStyle w:val="1"/>
        <w:rPr>
          <w:rFonts w:ascii="標楷體" w:eastAsia="標楷體" w:hAnsi="標楷體" w:cs="DFKaiShu-SB-Estd-BF"/>
          <w:kern w:val="0"/>
          <w:sz w:val="28"/>
          <w:szCs w:val="28"/>
        </w:rPr>
      </w:pPr>
      <w:bookmarkStart w:id="5" w:name="_Toc206682492"/>
      <w:r w:rsidRPr="00966CAA">
        <w:rPr>
          <w:rFonts w:ascii="標楷體" w:eastAsia="標楷體" w:hAnsi="標楷體" w:cs="Times New Roman"/>
          <w:b w:val="0"/>
          <w:bCs w:val="0"/>
          <w:kern w:val="0"/>
          <w:sz w:val="28"/>
          <w:szCs w:val="28"/>
        </w:rPr>
        <w:t xml:space="preserve">5. </w:t>
      </w:r>
      <w:r w:rsidR="00AD24FE">
        <w:rPr>
          <w:rFonts w:ascii="標楷體" w:eastAsia="標楷體" w:hAnsi="標楷體" w:cs="Times New Roman" w:hint="eastAsia"/>
          <w:b w:val="0"/>
          <w:bCs w:val="0"/>
          <w:kern w:val="0"/>
          <w:sz w:val="28"/>
          <w:szCs w:val="28"/>
        </w:rPr>
        <w:t>廠商現場</w:t>
      </w:r>
      <w:r w:rsidRPr="00966CAA">
        <w:rPr>
          <w:rFonts w:ascii="標楷體" w:eastAsia="標楷體" w:hAnsi="標楷體" w:cs="DFKaiShu-SB-Estd-BF" w:hint="eastAsia"/>
          <w:kern w:val="0"/>
          <w:sz w:val="28"/>
          <w:szCs w:val="28"/>
        </w:rPr>
        <w:t>測試及檢驗</w:t>
      </w:r>
      <w:bookmarkEnd w:id="5"/>
    </w:p>
    <w:p w14:paraId="4815E884" w14:textId="2096AB91" w:rsidR="00A30A35" w:rsidRPr="00966CAA" w:rsidRDefault="00A30A35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(1)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當傳輸系統安裝室內的環境於相對濕度</w:t>
      </w:r>
      <w:r w:rsidRPr="00966CAA">
        <w:rPr>
          <w:rFonts w:ascii="標楷體" w:eastAsia="標楷體" w:hAnsi="標楷體" w:cs="Times New Roman"/>
          <w:kern w:val="0"/>
          <w:szCs w:val="24"/>
        </w:rPr>
        <w:t>75%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附近及溫度</w:t>
      </w:r>
      <w:r w:rsidRPr="00966CAA">
        <w:rPr>
          <w:rFonts w:ascii="標楷體" w:eastAsia="標楷體" w:hAnsi="標楷體" w:cs="Times New Roman"/>
          <w:kern w:val="0"/>
          <w:szCs w:val="24"/>
        </w:rPr>
        <w:t>27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度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C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時，管線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通入液氮後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，外管表面溫度應高於</w:t>
      </w:r>
      <w:r w:rsidRPr="00966CAA">
        <w:rPr>
          <w:rFonts w:ascii="標楷體" w:eastAsia="標楷體" w:hAnsi="標楷體" w:cs="Times New Roman"/>
          <w:kern w:val="0"/>
          <w:szCs w:val="24"/>
        </w:rPr>
        <w:t>22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度</w:t>
      </w:r>
      <w:r w:rsidRPr="00966CAA">
        <w:rPr>
          <w:rFonts w:ascii="標楷體" w:eastAsia="標楷體" w:hAnsi="標楷體" w:cs="Times New Roman"/>
          <w:kern w:val="0"/>
          <w:szCs w:val="24"/>
        </w:rPr>
        <w:t>C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，且不能有結冰及水氣凝結的情形</w:t>
      </w:r>
      <w:r w:rsidR="00064424">
        <w:rPr>
          <w:rFonts w:ascii="標楷體" w:eastAsia="標楷體" w:hAnsi="標楷體" w:cs="DFKaiShu-SB-Estd-BF" w:hint="eastAsia"/>
          <w:kern w:val="0"/>
          <w:szCs w:val="24"/>
        </w:rPr>
        <w:t>(</w:t>
      </w:r>
      <w:r w:rsidR="00064424">
        <w:rPr>
          <w:rFonts w:ascii="標楷體" w:eastAsia="標楷體" w:hAnsi="標楷體" w:cs="DFKaiShu-SB-Estd-BF"/>
          <w:kern w:val="0"/>
          <w:szCs w:val="24"/>
        </w:rPr>
        <w:t>4.12)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0B85DFE8" w14:textId="3AC29291" w:rsidR="00A30A35" w:rsidRPr="00966CAA" w:rsidRDefault="00A30A35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(2)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廠商須負責傳輸系統於製造期間及現場安裝的測試及檢驗，在運達</w:t>
      </w:r>
      <w:r w:rsidRPr="00966CAA">
        <w:rPr>
          <w:rFonts w:ascii="標楷體" w:eastAsia="標楷體" w:hAnsi="標楷體" w:cs="Times New Roman"/>
          <w:kern w:val="0"/>
          <w:szCs w:val="24"/>
        </w:rPr>
        <w:t>NSRRC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之前的組件，皆必須預先檢測。</w:t>
      </w:r>
      <w:r w:rsidR="005C4A64">
        <w:rPr>
          <w:rFonts w:ascii="標楷體" w:eastAsia="標楷體" w:hAnsi="標楷體" w:cs="DFKaiShu-SB-Estd-BF" w:hint="eastAsia"/>
          <w:kern w:val="0"/>
          <w:szCs w:val="24"/>
        </w:rPr>
        <w:t>廠商應於出貨時，一併檢附前述組件之測試報告。</w:t>
      </w:r>
    </w:p>
    <w:p w14:paraId="29EB737E" w14:textId="33819708" w:rsidR="00A30A35" w:rsidRPr="00966CAA" w:rsidRDefault="00A30A35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(3)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所有傳輸管線必須進行壓力測試、真空測試及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氦氣測漏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，如前面</w:t>
      </w:r>
      <w:r w:rsidRPr="00966CAA">
        <w:rPr>
          <w:rFonts w:ascii="標楷體" w:eastAsia="標楷體" w:hAnsi="標楷體" w:cs="Times New Roman"/>
          <w:kern w:val="0"/>
          <w:szCs w:val="24"/>
        </w:rPr>
        <w:t>4.1</w:t>
      </w:r>
      <w:r w:rsidR="00FD2DEE">
        <w:rPr>
          <w:rFonts w:ascii="標楷體" w:eastAsia="標楷體" w:hAnsi="標楷體" w:cs="Times New Roman"/>
          <w:kern w:val="0"/>
          <w:szCs w:val="24"/>
        </w:rPr>
        <w:t>4</w:t>
      </w:r>
      <w:r w:rsidR="009B5479">
        <w:rPr>
          <w:rFonts w:ascii="標楷體" w:eastAsia="標楷體" w:hAnsi="標楷體" w:cs="Times New Roman"/>
          <w:kern w:val="0"/>
          <w:szCs w:val="24"/>
        </w:rPr>
        <w:t xml:space="preserve"> - 4.</w:t>
      </w:r>
      <w:r w:rsidR="003A5290">
        <w:rPr>
          <w:rFonts w:ascii="標楷體" w:eastAsia="標楷體" w:hAnsi="標楷體" w:cs="Times New Roman"/>
          <w:kern w:val="0"/>
          <w:szCs w:val="24"/>
        </w:rPr>
        <w:t>1</w:t>
      </w:r>
      <w:r w:rsidR="00FD2DEE">
        <w:rPr>
          <w:rFonts w:ascii="標楷體" w:eastAsia="標楷體" w:hAnsi="標楷體" w:cs="Times New Roman"/>
          <w:kern w:val="0"/>
          <w:szCs w:val="24"/>
        </w:rPr>
        <w:t>8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所描述。傳輸系統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通入液氮後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，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每段外管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表面至少測</w:t>
      </w:r>
      <w:r w:rsidR="00966CAA" w:rsidRPr="00966CAA">
        <w:rPr>
          <w:rFonts w:ascii="標楷體" w:eastAsia="標楷體" w:hAnsi="標楷體" w:cs="Times New Roman" w:hint="eastAsia"/>
          <w:kern w:val="0"/>
          <w:szCs w:val="24"/>
        </w:rPr>
        <w:t>三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點位置的溫度</w:t>
      </w:r>
      <w:r w:rsidR="00002EF9">
        <w:rPr>
          <w:rFonts w:ascii="標楷體" w:eastAsia="標楷體" w:hAnsi="標楷體" w:cs="DFKaiShu-SB-Estd-BF" w:hint="eastAsia"/>
          <w:kern w:val="0"/>
          <w:szCs w:val="24"/>
        </w:rPr>
        <w:t>(4</w:t>
      </w:r>
      <w:r w:rsidR="00002EF9">
        <w:rPr>
          <w:rFonts w:ascii="標楷體" w:eastAsia="標楷體" w:hAnsi="標楷體" w:cs="DFKaiShu-SB-Estd-BF"/>
          <w:kern w:val="0"/>
          <w:szCs w:val="24"/>
        </w:rPr>
        <w:t>.12)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48BA62B1" w14:textId="77777777" w:rsidR="00A30A35" w:rsidRPr="00966CAA" w:rsidRDefault="00A30A35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(4)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待測試的系統管線必須是乾燥的，在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通入氮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氣測試時，露點溫度應低於</w:t>
      </w:r>
      <w:r w:rsidR="006A6331">
        <w:rPr>
          <w:rFonts w:ascii="標楷體" w:eastAsia="標楷體" w:hAnsi="標楷體" w:cs="Times New Roman" w:hint="eastAsia"/>
          <w:kern w:val="0"/>
          <w:szCs w:val="24"/>
        </w:rPr>
        <w:t>負</w:t>
      </w:r>
      <w:r w:rsidRPr="00966CAA">
        <w:rPr>
          <w:rFonts w:ascii="標楷體" w:eastAsia="標楷體" w:hAnsi="標楷體" w:cs="Times New Roman"/>
          <w:kern w:val="0"/>
          <w:szCs w:val="24"/>
        </w:rPr>
        <w:t>50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度</w:t>
      </w:r>
      <w:r w:rsidRPr="00966CAA">
        <w:rPr>
          <w:rFonts w:ascii="標楷體" w:eastAsia="標楷體" w:hAnsi="標楷體" w:cs="Times New Roman"/>
          <w:kern w:val="0"/>
          <w:szCs w:val="24"/>
        </w:rPr>
        <w:t>C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的標準，</w:t>
      </w:r>
      <w:r w:rsidRPr="00966CAA">
        <w:rPr>
          <w:rFonts w:ascii="標楷體" w:eastAsia="標楷體" w:hAnsi="標楷體" w:cs="Times New Roman"/>
          <w:kern w:val="0"/>
          <w:szCs w:val="24"/>
        </w:rPr>
        <w:t>NSRRC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會提供乾燥用的氮氣。</w:t>
      </w:r>
    </w:p>
    <w:p w14:paraId="316909CD" w14:textId="77777777" w:rsidR="00966CAA" w:rsidRPr="00966CAA" w:rsidRDefault="00966CAA" w:rsidP="006A6331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</w:p>
    <w:p w14:paraId="537CD648" w14:textId="11149806" w:rsidR="00A30A35" w:rsidRPr="00966CAA" w:rsidRDefault="005C4A64" w:rsidP="00966CAA">
      <w:pPr>
        <w:pStyle w:val="1"/>
        <w:rPr>
          <w:rFonts w:ascii="標楷體" w:eastAsia="標楷體" w:hAnsi="標楷體" w:cs="DFKaiShu-SB-Estd-BF"/>
          <w:kern w:val="0"/>
          <w:sz w:val="28"/>
          <w:szCs w:val="28"/>
        </w:rPr>
      </w:pPr>
      <w:bookmarkStart w:id="6" w:name="_Toc206682493"/>
      <w:r>
        <w:rPr>
          <w:rFonts w:ascii="標楷體" w:eastAsia="標楷體" w:hAnsi="標楷體" w:cs="Times New Roman"/>
          <w:b w:val="0"/>
          <w:bCs w:val="0"/>
          <w:kern w:val="0"/>
          <w:sz w:val="28"/>
          <w:szCs w:val="28"/>
        </w:rPr>
        <w:t>6</w:t>
      </w:r>
      <w:r w:rsidR="00A30A35" w:rsidRPr="00966CAA">
        <w:rPr>
          <w:rFonts w:ascii="標楷體" w:eastAsia="標楷體" w:hAnsi="標楷體" w:cs="Times New Roman"/>
          <w:b w:val="0"/>
          <w:bCs w:val="0"/>
          <w:kern w:val="0"/>
          <w:sz w:val="28"/>
          <w:szCs w:val="28"/>
        </w:rPr>
        <w:t xml:space="preserve">. </w:t>
      </w:r>
      <w:r w:rsidR="00A30A35" w:rsidRPr="00966CAA">
        <w:rPr>
          <w:rFonts w:ascii="標楷體" w:eastAsia="標楷體" w:hAnsi="標楷體" w:cs="DFKaiShu-SB-Estd-BF" w:hint="eastAsia"/>
          <w:kern w:val="0"/>
          <w:sz w:val="28"/>
          <w:szCs w:val="28"/>
        </w:rPr>
        <w:t>品質管制</w:t>
      </w:r>
      <w:bookmarkEnd w:id="6"/>
    </w:p>
    <w:p w14:paraId="773577A6" w14:textId="464E42BB" w:rsidR="00A30A35" w:rsidRDefault="00A30A35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(1) </w:t>
      </w:r>
      <w:r w:rsidR="00937A2B">
        <w:rPr>
          <w:rFonts w:ascii="標楷體" w:eastAsia="標楷體" w:hAnsi="標楷體" w:cs="Times New Roman" w:hint="eastAsia"/>
          <w:kern w:val="0"/>
          <w:szCs w:val="24"/>
        </w:rPr>
        <w:t>決標後，廠商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於開始製造此系統前，</w:t>
      </w:r>
      <w:r w:rsidR="00937A2B">
        <w:rPr>
          <w:rFonts w:ascii="標楷體" w:eastAsia="標楷體" w:hAnsi="標楷體" w:cs="DFKaiShu-SB-Estd-BF" w:hint="eastAsia"/>
          <w:kern w:val="0"/>
          <w:szCs w:val="24"/>
        </w:rPr>
        <w:t>應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提供</w:t>
      </w:r>
      <w:r w:rsidR="00937A2B">
        <w:rPr>
          <w:rFonts w:ascii="標楷體" w:eastAsia="標楷體" w:hAnsi="標楷體" w:cs="DFKaiShu-SB-Estd-BF" w:hint="eastAsia"/>
          <w:kern w:val="0"/>
          <w:szCs w:val="24"/>
        </w:rPr>
        <w:t>下列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圖面給</w:t>
      </w:r>
      <w:r w:rsidRPr="00966CAA">
        <w:rPr>
          <w:rFonts w:ascii="標楷體" w:eastAsia="標楷體" w:hAnsi="標楷體" w:cs="Times New Roman"/>
          <w:kern w:val="0"/>
          <w:szCs w:val="24"/>
        </w:rPr>
        <w:t>NSRRC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做最後確認，未經</w:t>
      </w:r>
      <w:r w:rsidRPr="00966CAA">
        <w:rPr>
          <w:rFonts w:ascii="標楷體" w:eastAsia="標楷體" w:hAnsi="標楷體" w:cs="Times New Roman"/>
          <w:kern w:val="0"/>
          <w:szCs w:val="24"/>
        </w:rPr>
        <w:t>NSRRC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同意前，不得進行製造及生產。</w:t>
      </w:r>
    </w:p>
    <w:p w14:paraId="2B0D7C81" w14:textId="0490EC54" w:rsidR="006449BC" w:rsidRPr="00966CAA" w:rsidRDefault="00937A2B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>
        <w:rPr>
          <w:rFonts w:hint="eastAsia"/>
        </w:rPr>
        <w:t xml:space="preserve">    </w:t>
      </w:r>
      <w:r w:rsidR="006449BC">
        <w:t>(</w:t>
      </w:r>
      <w:proofErr w:type="spellStart"/>
      <w:r w:rsidR="006449BC">
        <w:t>i</w:t>
      </w:r>
      <w:proofErr w:type="spellEnd"/>
      <w:r w:rsidR="006449BC">
        <w:t xml:space="preserve">) </w:t>
      </w:r>
      <w:r w:rsidR="006449BC" w:rsidRPr="006D4E05">
        <w:rPr>
          <w:rFonts w:ascii="標楷體" w:eastAsia="標楷體" w:hAnsi="標楷體" w:cs="DFKaiShu-SB-Estd-BF"/>
          <w:kern w:val="0"/>
          <w:szCs w:val="24"/>
        </w:rPr>
        <w:t>減壓閥的結構圖</w:t>
      </w:r>
      <w:r>
        <w:rPr>
          <w:rFonts w:ascii="標楷體" w:eastAsia="標楷體" w:hAnsi="標楷體" w:cs="DFKaiShu-SB-Estd-BF" w:hint="eastAsia"/>
          <w:kern w:val="0"/>
          <w:szCs w:val="24"/>
        </w:rPr>
        <w:t>；</w:t>
      </w:r>
      <w:r w:rsidR="006449BC">
        <w:br/>
        <w:t xml:space="preserve">(ii) </w:t>
      </w:r>
      <w:r w:rsidR="006449BC" w:rsidRPr="006D4E05">
        <w:rPr>
          <w:rFonts w:ascii="標楷體" w:eastAsia="標楷體" w:hAnsi="標楷體" w:cs="DFKaiShu-SB-Estd-BF"/>
          <w:kern w:val="0"/>
          <w:szCs w:val="24"/>
        </w:rPr>
        <w:t>顯示所有元件及連接、閥門、儀器並標示</w:t>
      </w:r>
      <w:proofErr w:type="gramStart"/>
      <w:r w:rsidR="006449BC" w:rsidRPr="006D4E05">
        <w:rPr>
          <w:rFonts w:ascii="標楷體" w:eastAsia="標楷體" w:hAnsi="標楷體" w:cs="DFKaiShu-SB-Estd-BF"/>
          <w:kern w:val="0"/>
          <w:szCs w:val="24"/>
        </w:rPr>
        <w:t>管線與閥門</w:t>
      </w:r>
      <w:proofErr w:type="gramEnd"/>
      <w:r w:rsidR="006449BC" w:rsidRPr="006D4E05">
        <w:rPr>
          <w:rFonts w:ascii="標楷體" w:eastAsia="標楷體" w:hAnsi="標楷體" w:cs="DFKaiShu-SB-Estd-BF"/>
          <w:kern w:val="0"/>
          <w:szCs w:val="24"/>
        </w:rPr>
        <w:t>尺寸的流程與儀表圖（P&amp;I圖）</w:t>
      </w:r>
      <w:r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593BFFEF" w14:textId="38D1C0CF" w:rsidR="00A30A35" w:rsidRPr="00966CAA" w:rsidRDefault="00A30A35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lastRenderedPageBreak/>
        <w:t>(2)</w:t>
      </w:r>
      <w:r w:rsidR="00966CAA" w:rsidRPr="00966CAA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Pr="00966CAA">
        <w:rPr>
          <w:rFonts w:ascii="標楷體" w:eastAsia="標楷體" w:hAnsi="標楷體" w:cs="Times New Roman"/>
          <w:kern w:val="0"/>
          <w:szCs w:val="24"/>
        </w:rPr>
        <w:t>NSRRC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保留簽約後因應現場需求而變更設計的權利，在此</w:t>
      </w:r>
      <w:r w:rsidR="00942F59">
        <w:rPr>
          <w:rFonts w:ascii="標楷體" w:eastAsia="標楷體" w:hAnsi="標楷體" w:cs="DFKaiShu-SB-Estd-BF" w:hint="eastAsia"/>
          <w:kern w:val="0"/>
          <w:szCs w:val="24"/>
        </w:rPr>
        <w:t>契約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約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中任何有關的變更必須取得雙方面的同意，始能進行</w:t>
      </w:r>
      <w:r w:rsidR="00942F59">
        <w:rPr>
          <w:rFonts w:ascii="標楷體" w:eastAsia="標楷體" w:hAnsi="標楷體" w:cs="DFKaiShu-SB-Estd-BF" w:hint="eastAsia"/>
          <w:kern w:val="0"/>
          <w:szCs w:val="24"/>
        </w:rPr>
        <w:t>契約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修訂。在處理變更設計的請求方面，對後續製造時間及簽約金額產生的衝擊，廠商必須提出替代方案說明影響的內容，在未取得</w:t>
      </w:r>
      <w:r w:rsidRPr="00966CAA">
        <w:rPr>
          <w:rFonts w:ascii="標楷體" w:eastAsia="標楷體" w:hAnsi="標楷體" w:cs="Times New Roman"/>
          <w:kern w:val="0"/>
          <w:szCs w:val="24"/>
        </w:rPr>
        <w:t>NSRRC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簽約修訂文件前，廠商不得擅自進行變更設計。</w:t>
      </w:r>
    </w:p>
    <w:p w14:paraId="6DD64B90" w14:textId="77777777" w:rsidR="00966CAA" w:rsidRPr="00966CAA" w:rsidRDefault="00966CAA" w:rsidP="00A30A35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Cs w:val="24"/>
        </w:rPr>
      </w:pPr>
    </w:p>
    <w:p w14:paraId="511DC80D" w14:textId="1BB0FD37" w:rsidR="00A30A35" w:rsidRPr="00966CAA" w:rsidRDefault="005C4A64" w:rsidP="00966CAA">
      <w:pPr>
        <w:pStyle w:val="1"/>
        <w:rPr>
          <w:rFonts w:ascii="標楷體" w:eastAsia="標楷體" w:hAnsi="標楷體" w:cs="DFKaiShu-SB-Estd-BF"/>
          <w:kern w:val="0"/>
          <w:sz w:val="28"/>
          <w:szCs w:val="28"/>
        </w:rPr>
      </w:pPr>
      <w:bookmarkStart w:id="7" w:name="_Toc206682494"/>
      <w:r>
        <w:rPr>
          <w:rFonts w:ascii="標楷體" w:eastAsia="標楷體" w:hAnsi="標楷體" w:cs="Times New Roman"/>
          <w:b w:val="0"/>
          <w:bCs w:val="0"/>
          <w:kern w:val="0"/>
          <w:sz w:val="28"/>
          <w:szCs w:val="28"/>
        </w:rPr>
        <w:t>7</w:t>
      </w:r>
      <w:r w:rsidR="00A30A35" w:rsidRPr="00966CAA">
        <w:rPr>
          <w:rFonts w:ascii="標楷體" w:eastAsia="標楷體" w:hAnsi="標楷體" w:cs="Times New Roman"/>
          <w:b w:val="0"/>
          <w:bCs w:val="0"/>
          <w:kern w:val="0"/>
          <w:sz w:val="28"/>
          <w:szCs w:val="28"/>
        </w:rPr>
        <w:t xml:space="preserve">. </w:t>
      </w:r>
      <w:r w:rsidR="00A30A35" w:rsidRPr="00966CAA">
        <w:rPr>
          <w:rFonts w:ascii="標楷體" w:eastAsia="標楷體" w:hAnsi="標楷體" w:cs="DFKaiShu-SB-Estd-BF" w:hint="eastAsia"/>
          <w:kern w:val="0"/>
          <w:sz w:val="28"/>
          <w:szCs w:val="28"/>
        </w:rPr>
        <w:t>運送</w:t>
      </w:r>
      <w:bookmarkEnd w:id="7"/>
    </w:p>
    <w:p w14:paraId="7E90748F" w14:textId="77777777" w:rsidR="00A30A35" w:rsidRPr="00966CAA" w:rsidRDefault="00A30A35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(1)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廠商負責運輸及卸貨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期間，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貨品全程保險到達</w:t>
      </w:r>
      <w:r w:rsidRPr="00966CAA">
        <w:rPr>
          <w:rFonts w:ascii="標楷體" w:eastAsia="標楷體" w:hAnsi="標楷體" w:cs="DFKaiShu-SB-Estd-BF"/>
          <w:kern w:val="0"/>
          <w:szCs w:val="24"/>
        </w:rPr>
        <w:t xml:space="preserve"> 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NSRRC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所指定的工作區域，廠商必須負責運送完整的貨品至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NSRRC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現場，並且能立即準備安裝。</w:t>
      </w:r>
    </w:p>
    <w:p w14:paraId="06D489FD" w14:textId="77777777" w:rsidR="00A30A35" w:rsidRPr="00966CAA" w:rsidRDefault="00A30A35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(2)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傳輸系統的組件必須注意撞擊及震動，包裝箱內側必須添加可緩和震動的材料，包裝箱外側在明顯處，必須附加可偵測撞擊的顯示。</w:t>
      </w:r>
    </w:p>
    <w:p w14:paraId="22BE6217" w14:textId="77777777" w:rsidR="00A30A35" w:rsidRPr="00966CAA" w:rsidRDefault="00A30A35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(3)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傳輸系統所有的組件，其每一包裝必須充填乾燥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氮氣達</w:t>
      </w:r>
      <w:proofErr w:type="gramEnd"/>
      <w:r w:rsidRPr="00966CAA">
        <w:rPr>
          <w:rFonts w:ascii="標楷體" w:eastAsia="標楷體" w:hAnsi="標楷體" w:cs="DFKaiShu-SB-Estd-BF"/>
          <w:kern w:val="0"/>
          <w:szCs w:val="24"/>
        </w:rPr>
        <w:t xml:space="preserve"> </w:t>
      </w:r>
      <w:r w:rsidRPr="00966CAA">
        <w:rPr>
          <w:rFonts w:ascii="標楷體" w:eastAsia="標楷體" w:hAnsi="標楷體" w:cs="Times New Roman"/>
          <w:kern w:val="0"/>
          <w:szCs w:val="24"/>
        </w:rPr>
        <w:t>0.45-2.0 bar</w:t>
      </w:r>
      <w:r w:rsidR="00E42E6E">
        <w:rPr>
          <w:rFonts w:ascii="標楷體" w:eastAsia="標楷體" w:hAnsi="標楷體" w:cs="Times New Roman"/>
          <w:kern w:val="0"/>
          <w:szCs w:val="24"/>
        </w:rPr>
        <w:t>(</w:t>
      </w:r>
      <w:r w:rsidRPr="00966CAA">
        <w:rPr>
          <w:rFonts w:ascii="標楷體" w:eastAsia="標楷體" w:hAnsi="標楷體" w:cs="Times New Roman"/>
          <w:kern w:val="0"/>
          <w:szCs w:val="24"/>
        </w:rPr>
        <w:t>g</w:t>
      </w:r>
      <w:r w:rsidR="00E42E6E">
        <w:rPr>
          <w:rFonts w:ascii="標楷體" w:eastAsia="標楷體" w:hAnsi="標楷體" w:cs="Times New Roman"/>
          <w:kern w:val="0"/>
          <w:szCs w:val="24"/>
        </w:rPr>
        <w:t>)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 (6.525-29.0 psig)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，直到安裝前的拆封。</w:t>
      </w:r>
    </w:p>
    <w:p w14:paraId="7CC5C227" w14:textId="77777777" w:rsidR="00A30A35" w:rsidRPr="00966CAA" w:rsidRDefault="00A30A35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(4)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脆弱的組件必須特別注意運送期間震動的防護。</w:t>
      </w:r>
    </w:p>
    <w:p w14:paraId="49B63C0B" w14:textId="77777777" w:rsidR="00966CAA" w:rsidRPr="00966CAA" w:rsidRDefault="00966CAA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</w:p>
    <w:p w14:paraId="6F2A3ECC" w14:textId="5D91B60A" w:rsidR="00A30A35" w:rsidRPr="00966CAA" w:rsidRDefault="005C4A64" w:rsidP="00FE6170">
      <w:pPr>
        <w:pStyle w:val="1"/>
        <w:ind w:left="496" w:hangingChars="177" w:hanging="496"/>
        <w:rPr>
          <w:rFonts w:ascii="標楷體" w:eastAsia="標楷體" w:hAnsi="標楷體" w:cs="DFKaiShu-SB-Estd-BF"/>
          <w:kern w:val="0"/>
          <w:sz w:val="28"/>
          <w:szCs w:val="28"/>
        </w:rPr>
      </w:pPr>
      <w:bookmarkStart w:id="8" w:name="_Toc206682495"/>
      <w:r>
        <w:rPr>
          <w:rFonts w:ascii="標楷體" w:eastAsia="標楷體" w:hAnsi="標楷體" w:cs="Times New Roman"/>
          <w:b w:val="0"/>
          <w:bCs w:val="0"/>
          <w:kern w:val="0"/>
          <w:sz w:val="28"/>
          <w:szCs w:val="28"/>
        </w:rPr>
        <w:t>8</w:t>
      </w:r>
      <w:r w:rsidR="00A30A35" w:rsidRPr="00966CAA">
        <w:rPr>
          <w:rFonts w:ascii="標楷體" w:eastAsia="標楷體" w:hAnsi="標楷體" w:cs="Times New Roman"/>
          <w:b w:val="0"/>
          <w:bCs w:val="0"/>
          <w:kern w:val="0"/>
          <w:sz w:val="28"/>
          <w:szCs w:val="28"/>
        </w:rPr>
        <w:t xml:space="preserve">. </w:t>
      </w:r>
      <w:r w:rsidR="00A30A35" w:rsidRPr="00966CAA">
        <w:rPr>
          <w:rFonts w:ascii="標楷體" w:eastAsia="標楷體" w:hAnsi="標楷體" w:cs="DFKaiShu-SB-Estd-BF" w:hint="eastAsia"/>
          <w:kern w:val="0"/>
          <w:sz w:val="28"/>
          <w:szCs w:val="28"/>
        </w:rPr>
        <w:t>驗收</w:t>
      </w:r>
      <w:bookmarkEnd w:id="8"/>
    </w:p>
    <w:p w14:paraId="42B7F8EB" w14:textId="77777777" w:rsidR="00A30A35" w:rsidRPr="00966CAA" w:rsidRDefault="00A30A35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>(1)</w:t>
      </w:r>
      <w:r w:rsidR="00257334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NSRRC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將提供電力、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液氮源及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氮氣等所需材料，進行現場的驗收。</w:t>
      </w:r>
    </w:p>
    <w:p w14:paraId="43676F65" w14:textId="275F6257" w:rsidR="005C59E8" w:rsidRPr="00966CAA" w:rsidRDefault="00A30A35" w:rsidP="005C59E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>(2)</w:t>
      </w:r>
      <w:r w:rsidR="00937A2B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="005C59E8" w:rsidRPr="00937A2B">
        <w:rPr>
          <w:rFonts w:ascii="標楷體" w:eastAsia="標楷體" w:hAnsi="標楷體" w:cs="DFKaiShu-SB-Estd-BF" w:hint="eastAsia"/>
          <w:kern w:val="0"/>
          <w:szCs w:val="24"/>
        </w:rPr>
        <w:t>驗收</w:t>
      </w:r>
      <w:r w:rsidR="005C59E8">
        <w:rPr>
          <w:rFonts w:ascii="標楷體" w:eastAsia="標楷體" w:hAnsi="標楷體" w:cs="DFKaiShu-SB-Estd-BF" w:hint="eastAsia"/>
          <w:kern w:val="0"/>
          <w:szCs w:val="24"/>
        </w:rPr>
        <w:t>項目</w:t>
      </w:r>
      <w:r w:rsidR="003C4C4A">
        <w:rPr>
          <w:rFonts w:ascii="標楷體" w:eastAsia="標楷體" w:hAnsi="標楷體" w:cs="DFKaiShu-SB-Estd-BF" w:hint="eastAsia"/>
          <w:kern w:val="0"/>
          <w:szCs w:val="24"/>
        </w:rPr>
        <w:t>如第五節</w:t>
      </w:r>
      <w:r w:rsidR="00937A2B">
        <w:rPr>
          <w:rFonts w:ascii="標楷體" w:eastAsia="標楷體" w:hAnsi="標楷體" w:cs="DFKaiShu-SB-Estd-BF" w:hint="eastAsia"/>
          <w:kern w:val="0"/>
          <w:szCs w:val="24"/>
        </w:rPr>
        <w:t>及第九節</w:t>
      </w:r>
      <w:r w:rsidR="003C4C4A">
        <w:rPr>
          <w:rFonts w:ascii="標楷體" w:eastAsia="標楷體" w:hAnsi="標楷體" w:cs="DFKaiShu-SB-Estd-BF" w:hint="eastAsia"/>
          <w:kern w:val="0"/>
          <w:szCs w:val="24"/>
        </w:rPr>
        <w:t>所述</w:t>
      </w:r>
      <w:r w:rsidR="00937A2B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58C3637F" w14:textId="146C5561" w:rsidR="00966CAA" w:rsidRPr="00966CAA" w:rsidRDefault="00966CAA" w:rsidP="00FE6170">
      <w:pPr>
        <w:autoSpaceDE w:val="0"/>
        <w:autoSpaceDN w:val="0"/>
        <w:adjustRightInd w:val="0"/>
        <w:ind w:left="496" w:hangingChars="177" w:hanging="496"/>
        <w:rPr>
          <w:rFonts w:ascii="標楷體" w:eastAsia="標楷體" w:hAnsi="標楷體" w:cs="Times New Roman"/>
          <w:b/>
          <w:bCs/>
          <w:kern w:val="0"/>
          <w:sz w:val="28"/>
          <w:szCs w:val="28"/>
        </w:rPr>
      </w:pPr>
    </w:p>
    <w:p w14:paraId="5ACCF034" w14:textId="63B4944C" w:rsidR="00A30A35" w:rsidRPr="00966CAA" w:rsidRDefault="005C4A64" w:rsidP="00966CAA">
      <w:pPr>
        <w:pStyle w:val="1"/>
        <w:rPr>
          <w:rFonts w:ascii="標楷體" w:eastAsia="標楷體" w:hAnsi="標楷體" w:cs="DFKaiShu-SB-Estd-BF"/>
          <w:kern w:val="0"/>
          <w:sz w:val="28"/>
          <w:szCs w:val="28"/>
        </w:rPr>
      </w:pPr>
      <w:bookmarkStart w:id="9" w:name="_Toc206682496"/>
      <w:r>
        <w:rPr>
          <w:rFonts w:ascii="標楷體" w:eastAsia="標楷體" w:hAnsi="標楷體" w:cs="Times New Roman"/>
          <w:b w:val="0"/>
          <w:bCs w:val="0"/>
          <w:kern w:val="0"/>
          <w:sz w:val="28"/>
          <w:szCs w:val="28"/>
        </w:rPr>
        <w:t>9</w:t>
      </w:r>
      <w:r w:rsidR="00A30A35" w:rsidRPr="00966CAA">
        <w:rPr>
          <w:rFonts w:ascii="標楷體" w:eastAsia="標楷體" w:hAnsi="標楷體" w:cs="Times New Roman"/>
          <w:b w:val="0"/>
          <w:bCs w:val="0"/>
          <w:kern w:val="0"/>
          <w:sz w:val="28"/>
          <w:szCs w:val="28"/>
        </w:rPr>
        <w:t xml:space="preserve">. </w:t>
      </w:r>
      <w:r w:rsidR="00A30A35" w:rsidRPr="00966CAA">
        <w:rPr>
          <w:rFonts w:ascii="標楷體" w:eastAsia="標楷體" w:hAnsi="標楷體" w:cs="DFKaiShu-SB-Estd-BF" w:hint="eastAsia"/>
          <w:kern w:val="0"/>
          <w:sz w:val="28"/>
          <w:szCs w:val="28"/>
        </w:rPr>
        <w:t>文件</w:t>
      </w:r>
      <w:bookmarkEnd w:id="9"/>
    </w:p>
    <w:p w14:paraId="0327D868" w14:textId="77777777" w:rsidR="00A30A35" w:rsidRPr="00966CAA" w:rsidRDefault="00A30A35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(1)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中文或英文擇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一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作為溝通上的語言</w:t>
      </w:r>
      <w:r w:rsidR="00966CAA" w:rsidRPr="00966CAA">
        <w:rPr>
          <w:rFonts w:ascii="標楷體" w:eastAsia="標楷體" w:hAnsi="標楷體" w:cs="DFKaiShu-SB-Estd-BF" w:hint="eastAsia"/>
          <w:kern w:val="0"/>
          <w:szCs w:val="24"/>
        </w:rPr>
        <w:t>。</w:t>
      </w:r>
    </w:p>
    <w:p w14:paraId="2AA5B545" w14:textId="3216BC9E" w:rsidR="00A30A35" w:rsidRPr="00966CAA" w:rsidRDefault="00A30A35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(2)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所有</w:t>
      </w:r>
      <w:r w:rsidRPr="00937A2B">
        <w:rPr>
          <w:rFonts w:ascii="標楷體" w:eastAsia="標楷體" w:hAnsi="標楷體" w:cs="DFKaiShu-SB-Estd-BF" w:hint="eastAsia"/>
          <w:kern w:val="0"/>
          <w:szCs w:val="24"/>
        </w:rPr>
        <w:t>文件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必須以全中文或全英文擇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一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製成電子檔，若少數無法提供電子檔的</w:t>
      </w:r>
      <w:r w:rsidRPr="00937A2B">
        <w:rPr>
          <w:rFonts w:ascii="標楷體" w:eastAsia="標楷體" w:hAnsi="標楷體" w:cs="DFKaiShu-SB-Estd-BF" w:hint="eastAsia"/>
          <w:kern w:val="0"/>
          <w:szCs w:val="24"/>
        </w:rPr>
        <w:t>文件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，則必須改以紙本方式提供。</w:t>
      </w:r>
    </w:p>
    <w:p w14:paraId="3227E758" w14:textId="77777777" w:rsidR="00A30A35" w:rsidRPr="00966CAA" w:rsidRDefault="00A30A35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>(3) AutoCAD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或</w:t>
      </w:r>
      <w:proofErr w:type="spellStart"/>
      <w:r w:rsidRPr="00966CAA">
        <w:rPr>
          <w:rFonts w:ascii="標楷體" w:eastAsia="標楷體" w:hAnsi="標楷體" w:cs="Times New Roman"/>
          <w:kern w:val="0"/>
          <w:szCs w:val="24"/>
        </w:rPr>
        <w:t>dxf</w:t>
      </w:r>
      <w:proofErr w:type="spellEnd"/>
      <w:r w:rsidRPr="00966CAA">
        <w:rPr>
          <w:rFonts w:ascii="標楷體" w:eastAsia="標楷體" w:hAnsi="標楷體" w:cs="DFKaiShu-SB-Estd-BF" w:hint="eastAsia"/>
          <w:kern w:val="0"/>
          <w:szCs w:val="24"/>
        </w:rPr>
        <w:t>格式的</w:t>
      </w:r>
      <w:r w:rsidRPr="00966CAA">
        <w:rPr>
          <w:rFonts w:ascii="標楷體" w:eastAsia="標楷體" w:hAnsi="標楷體" w:cs="Times New Roman"/>
          <w:kern w:val="0"/>
          <w:szCs w:val="24"/>
        </w:rPr>
        <w:t>CAD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圖面必須是使用</w:t>
      </w:r>
      <w:r w:rsidRPr="00966CAA">
        <w:rPr>
          <w:rFonts w:ascii="標楷體" w:eastAsia="標楷體" w:hAnsi="標楷體" w:cs="Times New Roman"/>
          <w:kern w:val="0"/>
          <w:szCs w:val="24"/>
        </w:rPr>
        <w:t>CAD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軟體或</w:t>
      </w:r>
      <w:r w:rsidRPr="00966CAA">
        <w:rPr>
          <w:rFonts w:ascii="標楷體" w:eastAsia="標楷體" w:hAnsi="標楷體" w:cs="Times New Roman"/>
          <w:kern w:val="0"/>
          <w:szCs w:val="24"/>
        </w:rPr>
        <w:t>SolidWorks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軟體繪製。</w:t>
      </w:r>
    </w:p>
    <w:p w14:paraId="3FE2EC31" w14:textId="77777777" w:rsidR="00A30A35" w:rsidRPr="00966CAA" w:rsidRDefault="00A30A35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(4)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報告的文字編輯以微軟平台的</w:t>
      </w:r>
      <w:r w:rsidRPr="00966CAA">
        <w:rPr>
          <w:rFonts w:ascii="標楷體" w:eastAsia="標楷體" w:hAnsi="標楷體" w:cs="Times New Roman"/>
          <w:kern w:val="0"/>
          <w:szCs w:val="24"/>
        </w:rPr>
        <w:t>Microsoft Word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軟體。</w:t>
      </w:r>
    </w:p>
    <w:p w14:paraId="7F8BE9BD" w14:textId="43DB372D" w:rsidR="00A30A35" w:rsidRPr="00966CAA" w:rsidRDefault="00A30A35" w:rsidP="00FE6170">
      <w:pPr>
        <w:autoSpaceDE w:val="0"/>
        <w:autoSpaceDN w:val="0"/>
        <w:adjustRightInd w:val="0"/>
        <w:ind w:left="425" w:hangingChars="177" w:hanging="425"/>
        <w:rPr>
          <w:rFonts w:ascii="標楷體" w:eastAsia="標楷體" w:hAnsi="標楷體" w:cs="DFKaiShu-SB-Estd-BF"/>
          <w:kern w:val="0"/>
          <w:szCs w:val="24"/>
        </w:rPr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(5)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廠商</w:t>
      </w:r>
      <w:r w:rsidR="009924D4">
        <w:rPr>
          <w:rFonts w:ascii="標楷體" w:eastAsia="標楷體" w:hAnsi="標楷體" w:cs="DFKaiShu-SB-Estd-BF" w:hint="eastAsia"/>
          <w:kern w:val="0"/>
          <w:szCs w:val="24"/>
        </w:rPr>
        <w:t>驗收時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必須一併</w:t>
      </w:r>
      <w:proofErr w:type="gramStart"/>
      <w:r w:rsidRPr="00966CAA">
        <w:rPr>
          <w:rFonts w:ascii="標楷體" w:eastAsia="標楷體" w:hAnsi="標楷體" w:cs="DFKaiShu-SB-Estd-BF" w:hint="eastAsia"/>
          <w:kern w:val="0"/>
          <w:szCs w:val="24"/>
        </w:rPr>
        <w:t>匯</w:t>
      </w:r>
      <w:proofErr w:type="gramEnd"/>
      <w:r w:rsidRPr="00966CAA">
        <w:rPr>
          <w:rFonts w:ascii="標楷體" w:eastAsia="標楷體" w:hAnsi="標楷體" w:cs="DFKaiShu-SB-Estd-BF" w:hint="eastAsia"/>
          <w:kern w:val="0"/>
          <w:szCs w:val="24"/>
        </w:rPr>
        <w:t>整所有相關的技術資料包含下游廠商的文件</w:t>
      </w:r>
      <w:r w:rsidR="009924D4">
        <w:rPr>
          <w:rFonts w:ascii="標楷體" w:eastAsia="標楷體" w:hAnsi="標楷體" w:cs="DFKaiShu-SB-Estd-BF" w:hint="eastAsia"/>
          <w:kern w:val="0"/>
          <w:szCs w:val="24"/>
        </w:rPr>
        <w:t>如</w:t>
      </w:r>
      <w:r w:rsidR="009924D4">
        <w:rPr>
          <w:rFonts w:ascii="標楷體" w:eastAsia="標楷體" w:hAnsi="標楷體" w:cs="DFKaiShu-SB-Estd-BF" w:hint="eastAsia"/>
          <w:kern w:val="0"/>
          <w:szCs w:val="24"/>
        </w:rPr>
        <w:lastRenderedPageBreak/>
        <w:t>型號等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提供給</w:t>
      </w:r>
      <w:r w:rsidRPr="00966CAA">
        <w:rPr>
          <w:rFonts w:ascii="標楷體" w:eastAsia="標楷體" w:hAnsi="標楷體" w:cs="DFKaiShu-SB-Estd-BF"/>
          <w:kern w:val="0"/>
          <w:szCs w:val="24"/>
        </w:rPr>
        <w:t xml:space="preserve"> </w:t>
      </w:r>
      <w:r w:rsidRPr="00966CAA">
        <w:rPr>
          <w:rFonts w:ascii="標楷體" w:eastAsia="標楷體" w:hAnsi="標楷體" w:cs="Times New Roman"/>
          <w:kern w:val="0"/>
          <w:szCs w:val="24"/>
        </w:rPr>
        <w:t xml:space="preserve">NSRRC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以做為日後運轉及維護所需。</w:t>
      </w:r>
    </w:p>
    <w:p w14:paraId="689A4A50" w14:textId="3FE28354" w:rsidR="005550FF" w:rsidRPr="006D4E05" w:rsidRDefault="00A30A35" w:rsidP="00273BB1">
      <w:pPr>
        <w:autoSpaceDE w:val="0"/>
        <w:autoSpaceDN w:val="0"/>
        <w:adjustRightInd w:val="0"/>
      </w:pPr>
      <w:r w:rsidRPr="00966CAA">
        <w:rPr>
          <w:rFonts w:ascii="標楷體" w:eastAsia="標楷體" w:hAnsi="標楷體" w:cs="Times New Roman"/>
          <w:kern w:val="0"/>
          <w:szCs w:val="24"/>
        </w:rPr>
        <w:t xml:space="preserve">(6) 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廠商</w:t>
      </w:r>
      <w:r w:rsidR="00937A2B">
        <w:rPr>
          <w:rFonts w:ascii="標楷體" w:eastAsia="標楷體" w:hAnsi="標楷體" w:cs="DFKaiShu-SB-Estd-BF" w:hint="eastAsia"/>
          <w:kern w:val="0"/>
          <w:szCs w:val="24"/>
        </w:rPr>
        <w:t>應檢附</w:t>
      </w:r>
      <w:r w:rsidRPr="00966CAA">
        <w:rPr>
          <w:rFonts w:ascii="標楷體" w:eastAsia="標楷體" w:hAnsi="標楷體" w:cs="DFKaiShu-SB-Estd-BF" w:hint="eastAsia"/>
          <w:kern w:val="0"/>
          <w:szCs w:val="24"/>
        </w:rPr>
        <w:t>文件如下</w:t>
      </w:r>
      <w:r w:rsidR="00937A2B">
        <w:rPr>
          <w:rFonts w:ascii="標楷體" w:eastAsia="標楷體" w:hAnsi="標楷體" w:cs="DFKaiShu-SB-Estd-BF" w:hint="eastAsia"/>
          <w:kern w:val="0"/>
          <w:szCs w:val="24"/>
        </w:rPr>
        <w:t>，作為本案驗收審查依據:</w:t>
      </w:r>
    </w:p>
    <w:p w14:paraId="4EA1151F" w14:textId="6FD5148A" w:rsidR="006D4E05" w:rsidRPr="006D4E05" w:rsidRDefault="000C6F9D" w:rsidP="006D4E05">
      <w:pPr>
        <w:pStyle w:val="af4"/>
        <w:numPr>
          <w:ilvl w:val="0"/>
          <w:numId w:val="7"/>
        </w:numPr>
        <w:ind w:left="709" w:firstLine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減</w:t>
      </w:r>
      <w:r w:rsidR="007122A2" w:rsidRPr="006D4E05">
        <w:rPr>
          <w:rFonts w:ascii="標楷體" w:eastAsia="標楷體" w:hAnsi="標楷體"/>
        </w:rPr>
        <w:t>壓閥的出廠檢驗報告</w:t>
      </w:r>
    </w:p>
    <w:p w14:paraId="41C24680" w14:textId="30D074B9" w:rsidR="006D4E05" w:rsidRPr="006D4E05" w:rsidRDefault="006D4E05" w:rsidP="006D4E05">
      <w:pPr>
        <w:pStyle w:val="af4"/>
        <w:numPr>
          <w:ilvl w:val="0"/>
          <w:numId w:val="7"/>
        </w:numPr>
        <w:ind w:leftChars="370" w:left="888" w:firstLine="0"/>
        <w:rPr>
          <w:rFonts w:ascii="標楷體" w:eastAsia="標楷體" w:hAnsi="標楷體"/>
        </w:rPr>
      </w:pPr>
      <w:r w:rsidRPr="006D4E05">
        <w:rPr>
          <w:rFonts w:ascii="標楷體" w:eastAsia="標楷體" w:hAnsi="標楷體"/>
        </w:rPr>
        <w:t>材料測試證書</w:t>
      </w:r>
      <w:r w:rsidRPr="006D4E05">
        <w:rPr>
          <w:rFonts w:ascii="標楷體" w:eastAsia="標楷體" w:hAnsi="標楷體" w:hint="eastAsia"/>
        </w:rPr>
        <w:t>:管線(包含內外管)必須是</w:t>
      </w:r>
      <w:r w:rsidRPr="006D4E05">
        <w:rPr>
          <w:rFonts w:ascii="標楷體" w:eastAsia="標楷體" w:hAnsi="標楷體"/>
        </w:rPr>
        <w:t xml:space="preserve"> 304L-type stainless steel</w:t>
      </w:r>
      <w:r w:rsidRPr="006D4E05">
        <w:rPr>
          <w:rFonts w:ascii="標楷體" w:eastAsia="標楷體" w:hAnsi="標楷體" w:hint="eastAsia"/>
        </w:rPr>
        <w:t>，</w:t>
      </w:r>
      <w:proofErr w:type="gramStart"/>
      <w:r w:rsidRPr="006D4E05">
        <w:rPr>
          <w:rFonts w:ascii="標楷體" w:eastAsia="標楷體" w:hAnsi="標楷體" w:hint="eastAsia"/>
        </w:rPr>
        <w:t>詳本技術</w:t>
      </w:r>
      <w:proofErr w:type="gramEnd"/>
      <w:r w:rsidRPr="006D4E05">
        <w:rPr>
          <w:rFonts w:ascii="標楷體" w:eastAsia="標楷體" w:hAnsi="標楷體" w:hint="eastAsia"/>
        </w:rPr>
        <w:t>規格第4</w:t>
      </w:r>
      <w:r w:rsidR="007A186E">
        <w:rPr>
          <w:rFonts w:ascii="標楷體" w:eastAsia="標楷體" w:hAnsi="標楷體" w:hint="eastAsia"/>
        </w:rPr>
        <w:t>節</w:t>
      </w:r>
      <w:r w:rsidRPr="006D4E05">
        <w:rPr>
          <w:rFonts w:ascii="標楷體" w:eastAsia="標楷體" w:hAnsi="標楷體" w:hint="eastAsia"/>
        </w:rPr>
        <w:t>(3</w:t>
      </w:r>
      <w:r w:rsidRPr="006D4E05">
        <w:rPr>
          <w:rFonts w:ascii="標楷體" w:eastAsia="標楷體" w:hAnsi="標楷體"/>
        </w:rPr>
        <w:t>)</w:t>
      </w:r>
    </w:p>
    <w:p w14:paraId="5F762AB0" w14:textId="77777777" w:rsidR="006D4E05" w:rsidRPr="006D4E05" w:rsidRDefault="006D4E05" w:rsidP="006D4E05">
      <w:pPr>
        <w:pStyle w:val="af4"/>
        <w:numPr>
          <w:ilvl w:val="0"/>
          <w:numId w:val="7"/>
        </w:numPr>
        <w:ind w:left="709" w:firstLine="0"/>
        <w:rPr>
          <w:rFonts w:ascii="標楷體" w:eastAsia="標楷體" w:hAnsi="標楷體"/>
        </w:rPr>
      </w:pPr>
      <w:r w:rsidRPr="006D4E05">
        <w:rPr>
          <w:rFonts w:ascii="標楷體" w:eastAsia="標楷體" w:hAnsi="標楷體"/>
        </w:rPr>
        <w:t>符合性證書</w:t>
      </w:r>
      <w:r w:rsidRPr="006D4E05">
        <w:rPr>
          <w:rFonts w:ascii="標楷體" w:eastAsia="標楷體" w:hAnsi="標楷體" w:hint="eastAsia"/>
        </w:rPr>
        <w:t>:針對所有安全閥，應提供c</w:t>
      </w:r>
      <w:r w:rsidRPr="006D4E05">
        <w:rPr>
          <w:rFonts w:ascii="標楷體" w:eastAsia="標楷體" w:hAnsi="標楷體"/>
        </w:rPr>
        <w:t>ryogenic</w:t>
      </w:r>
      <w:r w:rsidRPr="006D4E05">
        <w:rPr>
          <w:rFonts w:ascii="標楷體" w:eastAsia="標楷體" w:hAnsi="標楷體" w:hint="eastAsia"/>
        </w:rPr>
        <w:t>型式，並證明低溫條件下可以使用。</w:t>
      </w:r>
    </w:p>
    <w:p w14:paraId="67397B14" w14:textId="48387F3E" w:rsidR="006D4E05" w:rsidRPr="006D4E05" w:rsidRDefault="006D4E05" w:rsidP="006D4E05">
      <w:pPr>
        <w:pStyle w:val="af4"/>
        <w:numPr>
          <w:ilvl w:val="0"/>
          <w:numId w:val="7"/>
        </w:numPr>
        <w:ind w:left="709" w:firstLine="0"/>
        <w:rPr>
          <w:rFonts w:ascii="標楷體" w:eastAsia="標楷體" w:hAnsi="標楷體"/>
        </w:rPr>
      </w:pPr>
      <w:r w:rsidRPr="006D4E05">
        <w:rPr>
          <w:rFonts w:ascii="標楷體" w:eastAsia="標楷體" w:hAnsi="標楷體"/>
        </w:rPr>
        <w:t>尺寸檢驗紀錄</w:t>
      </w:r>
      <w:r w:rsidRPr="006D4E05">
        <w:rPr>
          <w:rFonts w:ascii="標楷體" w:eastAsia="標楷體" w:hAnsi="標楷體" w:hint="eastAsia"/>
        </w:rPr>
        <w:t>:符合第4</w:t>
      </w:r>
      <w:r w:rsidR="007A186E">
        <w:rPr>
          <w:rFonts w:ascii="標楷體" w:eastAsia="標楷體" w:hAnsi="標楷體" w:hint="eastAsia"/>
        </w:rPr>
        <w:t>節</w:t>
      </w:r>
      <w:r w:rsidRPr="006D4E05">
        <w:rPr>
          <w:rFonts w:ascii="標楷體" w:eastAsia="標楷體" w:hAnsi="標楷體" w:hint="eastAsia"/>
        </w:rPr>
        <w:t>(</w:t>
      </w:r>
      <w:r w:rsidRPr="006D4E05">
        <w:rPr>
          <w:rFonts w:ascii="標楷體" w:eastAsia="標楷體" w:hAnsi="標楷體"/>
        </w:rPr>
        <w:t>8)~(10)</w:t>
      </w:r>
      <w:r w:rsidRPr="006D4E05">
        <w:rPr>
          <w:rFonts w:ascii="標楷體" w:eastAsia="標楷體" w:hAnsi="標楷體" w:hint="eastAsia"/>
        </w:rPr>
        <w:t>相關規範</w:t>
      </w:r>
    </w:p>
    <w:p w14:paraId="289A7DD4" w14:textId="2C0478E1" w:rsidR="006D4E05" w:rsidRPr="006D4E05" w:rsidRDefault="006D4E05" w:rsidP="006D4E05">
      <w:pPr>
        <w:pStyle w:val="af4"/>
        <w:numPr>
          <w:ilvl w:val="0"/>
          <w:numId w:val="7"/>
        </w:numPr>
        <w:ind w:left="709" w:firstLine="0"/>
        <w:rPr>
          <w:rFonts w:ascii="標楷體" w:eastAsia="標楷體" w:hAnsi="標楷體"/>
        </w:rPr>
      </w:pPr>
      <w:r w:rsidRPr="006D4E05">
        <w:rPr>
          <w:rFonts w:ascii="標楷體" w:eastAsia="標楷體" w:hAnsi="標楷體"/>
        </w:rPr>
        <w:t>壓力測試紀錄</w:t>
      </w:r>
      <w:r w:rsidRPr="006D4E05">
        <w:rPr>
          <w:rFonts w:ascii="標楷體" w:eastAsia="標楷體" w:hAnsi="標楷體" w:hint="eastAsia"/>
        </w:rPr>
        <w:t>:符合第4</w:t>
      </w:r>
      <w:r w:rsidR="007A186E">
        <w:rPr>
          <w:rFonts w:ascii="標楷體" w:eastAsia="標楷體" w:hAnsi="標楷體" w:hint="eastAsia"/>
        </w:rPr>
        <w:t>節</w:t>
      </w:r>
      <w:r w:rsidRPr="006D4E05">
        <w:rPr>
          <w:rFonts w:ascii="標楷體" w:eastAsia="標楷體" w:hAnsi="標楷體" w:hint="eastAsia"/>
        </w:rPr>
        <w:t>(</w:t>
      </w:r>
      <w:r w:rsidRPr="006D4E05">
        <w:rPr>
          <w:rFonts w:ascii="標楷體" w:eastAsia="標楷體" w:hAnsi="標楷體"/>
        </w:rPr>
        <w:t>15)</w:t>
      </w:r>
      <w:r w:rsidRPr="006D4E05">
        <w:rPr>
          <w:rFonts w:ascii="標楷體" w:eastAsia="標楷體" w:hAnsi="標楷體" w:hint="eastAsia"/>
        </w:rPr>
        <w:t>相關規範</w:t>
      </w:r>
    </w:p>
    <w:p w14:paraId="44456466" w14:textId="161CE9D0" w:rsidR="006D4E05" w:rsidRPr="006D4E05" w:rsidRDefault="006D4E05" w:rsidP="006D4E05">
      <w:pPr>
        <w:pStyle w:val="af4"/>
        <w:numPr>
          <w:ilvl w:val="0"/>
          <w:numId w:val="7"/>
        </w:numPr>
        <w:ind w:left="709" w:firstLine="0"/>
        <w:rPr>
          <w:rFonts w:ascii="標楷體" w:eastAsia="標楷體" w:hAnsi="標楷體"/>
        </w:rPr>
      </w:pPr>
      <w:r w:rsidRPr="006D4E05">
        <w:rPr>
          <w:rFonts w:ascii="標楷體" w:eastAsia="標楷體" w:hAnsi="標楷體"/>
        </w:rPr>
        <w:t>真空維持</w:t>
      </w:r>
      <w:r w:rsidR="000C6F9D">
        <w:rPr>
          <w:rFonts w:ascii="標楷體" w:eastAsia="標楷體" w:hAnsi="標楷體" w:hint="eastAsia"/>
        </w:rPr>
        <w:t>與表面溫度</w:t>
      </w:r>
      <w:r w:rsidRPr="006D4E05">
        <w:rPr>
          <w:rFonts w:ascii="標楷體" w:eastAsia="標楷體" w:hAnsi="標楷體"/>
        </w:rPr>
        <w:t>測試紀錄</w:t>
      </w:r>
      <w:r w:rsidRPr="006D4E05">
        <w:rPr>
          <w:rFonts w:ascii="標楷體" w:eastAsia="標楷體" w:hAnsi="標楷體" w:hint="eastAsia"/>
        </w:rPr>
        <w:t>:符合第4</w:t>
      </w:r>
      <w:r w:rsidR="007A186E">
        <w:rPr>
          <w:rFonts w:ascii="標楷體" w:eastAsia="標楷體" w:hAnsi="標楷體" w:hint="eastAsia"/>
        </w:rPr>
        <w:t>節</w:t>
      </w:r>
      <w:r w:rsidR="000C6F9D">
        <w:rPr>
          <w:rFonts w:ascii="標楷體" w:eastAsia="標楷體" w:hAnsi="標楷體" w:hint="eastAsia"/>
        </w:rPr>
        <w:t>(1</w:t>
      </w:r>
      <w:r w:rsidR="000C6F9D">
        <w:rPr>
          <w:rFonts w:ascii="標楷體" w:eastAsia="標楷體" w:hAnsi="標楷體"/>
        </w:rPr>
        <w:t>1)</w:t>
      </w:r>
      <w:r w:rsidR="000C6F9D">
        <w:rPr>
          <w:rFonts w:ascii="標楷體" w:eastAsia="標楷體" w:hAnsi="標楷體" w:hint="eastAsia"/>
        </w:rPr>
        <w:t>、(</w:t>
      </w:r>
      <w:r w:rsidR="000C6F9D">
        <w:rPr>
          <w:rFonts w:ascii="標楷體" w:eastAsia="標楷體" w:hAnsi="標楷體"/>
        </w:rPr>
        <w:t>12)</w:t>
      </w:r>
      <w:r w:rsidR="00434AB5">
        <w:rPr>
          <w:rFonts w:ascii="標楷體" w:eastAsia="標楷體" w:hAnsi="標楷體" w:hint="eastAsia"/>
        </w:rPr>
        <w:t>、</w:t>
      </w:r>
      <w:r w:rsidRPr="006D4E05">
        <w:rPr>
          <w:rFonts w:ascii="標楷體" w:eastAsia="標楷體" w:hAnsi="標楷體" w:hint="eastAsia"/>
        </w:rPr>
        <w:t>(</w:t>
      </w:r>
      <w:r w:rsidRPr="006D4E05">
        <w:rPr>
          <w:rFonts w:ascii="標楷體" w:eastAsia="標楷體" w:hAnsi="標楷體"/>
        </w:rPr>
        <w:t>14)</w:t>
      </w:r>
      <w:r w:rsidRPr="006D4E05">
        <w:rPr>
          <w:rFonts w:ascii="標楷體" w:eastAsia="標楷體" w:hAnsi="標楷體" w:hint="eastAsia"/>
        </w:rPr>
        <w:t>、</w:t>
      </w:r>
      <w:r w:rsidRPr="006D4E05">
        <w:rPr>
          <w:rFonts w:ascii="標楷體" w:eastAsia="標楷體" w:hAnsi="標楷體"/>
        </w:rPr>
        <w:t>(16)</w:t>
      </w:r>
      <w:r w:rsidRPr="006D4E05">
        <w:rPr>
          <w:rFonts w:ascii="標楷體" w:eastAsia="標楷體" w:hAnsi="標楷體" w:hint="eastAsia"/>
        </w:rPr>
        <w:t>相關規範</w:t>
      </w:r>
    </w:p>
    <w:p w14:paraId="04ECA6EF" w14:textId="6C58355C" w:rsidR="006D4E05" w:rsidRPr="006D4E05" w:rsidRDefault="006D4E05" w:rsidP="006D4E05">
      <w:pPr>
        <w:pStyle w:val="af4"/>
        <w:numPr>
          <w:ilvl w:val="0"/>
          <w:numId w:val="7"/>
        </w:numPr>
        <w:ind w:left="709" w:firstLine="0"/>
        <w:rPr>
          <w:rFonts w:ascii="標楷體" w:eastAsia="標楷體" w:hAnsi="標楷體"/>
        </w:rPr>
      </w:pPr>
      <w:r w:rsidRPr="006D4E05">
        <w:rPr>
          <w:rFonts w:ascii="標楷體" w:eastAsia="標楷體" w:hAnsi="標楷體"/>
        </w:rPr>
        <w:t>氦氣洩漏最終檢測的程序與紀錄</w:t>
      </w:r>
      <w:r w:rsidRPr="006D4E05">
        <w:rPr>
          <w:rFonts w:ascii="標楷體" w:eastAsia="標楷體" w:hAnsi="標楷體" w:hint="eastAsia"/>
        </w:rPr>
        <w:t>:符合第4</w:t>
      </w:r>
      <w:r w:rsidR="00FF3185">
        <w:rPr>
          <w:rFonts w:ascii="標楷體" w:eastAsia="標楷體" w:hAnsi="標楷體" w:hint="eastAsia"/>
        </w:rPr>
        <w:t>節</w:t>
      </w:r>
      <w:r w:rsidRPr="006D4E05">
        <w:rPr>
          <w:rFonts w:ascii="標楷體" w:eastAsia="標楷體" w:hAnsi="標楷體" w:hint="eastAsia"/>
        </w:rPr>
        <w:t>(</w:t>
      </w:r>
      <w:r w:rsidRPr="006D4E05">
        <w:rPr>
          <w:rFonts w:ascii="標楷體" w:eastAsia="標楷體" w:hAnsi="標楷體"/>
        </w:rPr>
        <w:t>14)</w:t>
      </w:r>
      <w:r w:rsidRPr="006D4E05">
        <w:rPr>
          <w:rFonts w:ascii="標楷體" w:eastAsia="標楷體" w:hAnsi="標楷體" w:hint="eastAsia"/>
        </w:rPr>
        <w:t>、(</w:t>
      </w:r>
      <w:r w:rsidRPr="006D4E05">
        <w:rPr>
          <w:rFonts w:ascii="標楷體" w:eastAsia="標楷體" w:hAnsi="標楷體"/>
        </w:rPr>
        <w:t>15)</w:t>
      </w:r>
      <w:r w:rsidRPr="006D4E05">
        <w:rPr>
          <w:rFonts w:ascii="標楷體" w:eastAsia="標楷體" w:hAnsi="標楷體" w:hint="eastAsia"/>
        </w:rPr>
        <w:t>相關規範</w:t>
      </w:r>
    </w:p>
    <w:p w14:paraId="0AA73F31" w14:textId="0199ED39" w:rsidR="006D4E05" w:rsidRPr="006D4E05" w:rsidRDefault="006D4E05" w:rsidP="006D4E05">
      <w:pPr>
        <w:pStyle w:val="af4"/>
        <w:numPr>
          <w:ilvl w:val="0"/>
          <w:numId w:val="7"/>
        </w:numPr>
        <w:ind w:left="709" w:firstLine="0"/>
        <w:rPr>
          <w:rFonts w:ascii="標楷體" w:eastAsia="標楷體" w:hAnsi="標楷體"/>
        </w:rPr>
      </w:pPr>
      <w:r w:rsidRPr="006D4E05">
        <w:rPr>
          <w:rFonts w:ascii="標楷體" w:eastAsia="標楷體" w:hAnsi="標楷體"/>
        </w:rPr>
        <w:t>詳細的維護計畫</w:t>
      </w:r>
      <w:r w:rsidRPr="006D4E05">
        <w:rPr>
          <w:rFonts w:ascii="標楷體" w:eastAsia="標楷體" w:hAnsi="標楷體"/>
        </w:rPr>
        <w:br/>
      </w:r>
    </w:p>
    <w:p w14:paraId="04F9B4A0" w14:textId="16692170" w:rsidR="00A30A35" w:rsidRPr="006D4E05" w:rsidRDefault="00A30A35" w:rsidP="006D4E05">
      <w:pPr>
        <w:autoSpaceDE w:val="0"/>
        <w:autoSpaceDN w:val="0"/>
        <w:adjustRightInd w:val="0"/>
        <w:ind w:left="709"/>
        <w:rPr>
          <w:rFonts w:ascii="標楷體" w:eastAsia="標楷體" w:hAnsi="標楷體" w:cs="Times New Roman"/>
          <w:kern w:val="0"/>
          <w:szCs w:val="24"/>
        </w:rPr>
      </w:pPr>
    </w:p>
    <w:p w14:paraId="7A931A84" w14:textId="77777777" w:rsidR="000B0E03" w:rsidRDefault="000B0E03" w:rsidP="00FE6170">
      <w:pPr>
        <w:autoSpaceDE w:val="0"/>
        <w:autoSpaceDN w:val="0"/>
        <w:adjustRightInd w:val="0"/>
        <w:ind w:leftChars="354" w:left="1133" w:hangingChars="118" w:hanging="283"/>
        <w:rPr>
          <w:rFonts w:ascii="標楷體" w:eastAsia="標楷體" w:hAnsi="標楷體" w:cs="Times New Roman"/>
          <w:kern w:val="0"/>
          <w:szCs w:val="24"/>
        </w:rPr>
      </w:pPr>
    </w:p>
    <w:p w14:paraId="786D2339" w14:textId="77777777" w:rsidR="000B0E03" w:rsidRDefault="000B0E03" w:rsidP="00966CAA">
      <w:pPr>
        <w:autoSpaceDE w:val="0"/>
        <w:autoSpaceDN w:val="0"/>
        <w:adjustRightInd w:val="0"/>
        <w:ind w:left="283" w:hangingChars="118" w:hanging="283"/>
        <w:rPr>
          <w:rFonts w:ascii="標楷體" w:eastAsia="標楷體" w:hAnsi="標楷體" w:cs="Times New Roman"/>
          <w:kern w:val="0"/>
          <w:szCs w:val="24"/>
        </w:rPr>
      </w:pPr>
    </w:p>
    <w:p w14:paraId="0DED49DB" w14:textId="77777777" w:rsidR="000B0E03" w:rsidRDefault="000B0E03" w:rsidP="00966CAA">
      <w:pPr>
        <w:autoSpaceDE w:val="0"/>
        <w:autoSpaceDN w:val="0"/>
        <w:adjustRightInd w:val="0"/>
        <w:ind w:left="283" w:hangingChars="118" w:hanging="283"/>
        <w:rPr>
          <w:rFonts w:ascii="標楷體" w:eastAsia="標楷體" w:hAnsi="標楷體" w:cs="Times New Roman"/>
          <w:kern w:val="0"/>
          <w:szCs w:val="24"/>
        </w:rPr>
      </w:pPr>
    </w:p>
    <w:p w14:paraId="63370BAE" w14:textId="77777777" w:rsidR="000B0E03" w:rsidRDefault="000B0E03" w:rsidP="00966CAA">
      <w:pPr>
        <w:autoSpaceDE w:val="0"/>
        <w:autoSpaceDN w:val="0"/>
        <w:adjustRightInd w:val="0"/>
        <w:ind w:left="283" w:hangingChars="118" w:hanging="283"/>
        <w:rPr>
          <w:rFonts w:ascii="標楷體" w:eastAsia="標楷體" w:hAnsi="標楷體" w:cs="Times New Roman"/>
          <w:kern w:val="0"/>
          <w:szCs w:val="24"/>
        </w:rPr>
      </w:pPr>
    </w:p>
    <w:p w14:paraId="51C80A18" w14:textId="77777777" w:rsidR="000B0E03" w:rsidRDefault="000B0E03" w:rsidP="00966CAA">
      <w:pPr>
        <w:autoSpaceDE w:val="0"/>
        <w:autoSpaceDN w:val="0"/>
        <w:adjustRightInd w:val="0"/>
        <w:ind w:left="283" w:hangingChars="118" w:hanging="283"/>
        <w:rPr>
          <w:rFonts w:ascii="標楷體" w:eastAsia="標楷體" w:hAnsi="標楷體" w:cs="Times New Roman"/>
          <w:kern w:val="0"/>
          <w:szCs w:val="24"/>
        </w:rPr>
      </w:pPr>
    </w:p>
    <w:p w14:paraId="02382C8A" w14:textId="77777777" w:rsidR="000B0E03" w:rsidRDefault="000B0E03" w:rsidP="00966CAA">
      <w:pPr>
        <w:autoSpaceDE w:val="0"/>
        <w:autoSpaceDN w:val="0"/>
        <w:adjustRightInd w:val="0"/>
        <w:ind w:left="283" w:hangingChars="118" w:hanging="283"/>
        <w:rPr>
          <w:rFonts w:ascii="標楷體" w:eastAsia="標楷體" w:hAnsi="標楷體" w:cs="Times New Roman"/>
          <w:kern w:val="0"/>
          <w:szCs w:val="24"/>
        </w:rPr>
      </w:pPr>
    </w:p>
    <w:p w14:paraId="40115A3D" w14:textId="77777777" w:rsidR="000B0E03" w:rsidRDefault="000B0E03" w:rsidP="00966CAA">
      <w:pPr>
        <w:autoSpaceDE w:val="0"/>
        <w:autoSpaceDN w:val="0"/>
        <w:adjustRightInd w:val="0"/>
        <w:ind w:left="283" w:hangingChars="118" w:hanging="283"/>
        <w:rPr>
          <w:rFonts w:ascii="標楷體" w:eastAsia="標楷體" w:hAnsi="標楷體" w:cs="Times New Roman"/>
          <w:kern w:val="0"/>
          <w:szCs w:val="24"/>
        </w:rPr>
      </w:pPr>
    </w:p>
    <w:p w14:paraId="74BFA12A" w14:textId="77777777" w:rsidR="000B0E03" w:rsidRDefault="000B0E03" w:rsidP="00966CAA">
      <w:pPr>
        <w:autoSpaceDE w:val="0"/>
        <w:autoSpaceDN w:val="0"/>
        <w:adjustRightInd w:val="0"/>
        <w:ind w:left="283" w:hangingChars="118" w:hanging="283"/>
        <w:rPr>
          <w:rFonts w:ascii="標楷體" w:eastAsia="標楷體" w:hAnsi="標楷體" w:cs="Times New Roman"/>
          <w:kern w:val="0"/>
          <w:szCs w:val="24"/>
        </w:rPr>
      </w:pPr>
    </w:p>
    <w:p w14:paraId="7696B247" w14:textId="77777777" w:rsidR="000B0E03" w:rsidRDefault="000B0E03" w:rsidP="00966CAA">
      <w:pPr>
        <w:autoSpaceDE w:val="0"/>
        <w:autoSpaceDN w:val="0"/>
        <w:adjustRightInd w:val="0"/>
        <w:ind w:left="283" w:hangingChars="118" w:hanging="283"/>
        <w:rPr>
          <w:rFonts w:ascii="標楷體" w:eastAsia="標楷體" w:hAnsi="標楷體" w:cs="Times New Roman"/>
          <w:kern w:val="0"/>
          <w:szCs w:val="24"/>
        </w:rPr>
      </w:pPr>
    </w:p>
    <w:p w14:paraId="0E424EE6" w14:textId="77777777" w:rsidR="004F0C2D" w:rsidRDefault="004F0C2D" w:rsidP="00942F59">
      <w:pPr>
        <w:autoSpaceDE w:val="0"/>
        <w:autoSpaceDN w:val="0"/>
        <w:adjustRightInd w:val="0"/>
        <w:ind w:left="347" w:hangingChars="118" w:hanging="347"/>
        <w:jc w:val="center"/>
        <w:rPr>
          <w:rFonts w:ascii="DFKaiShu-SB-Estd-BF" w:eastAsia="DFKaiShu-SB-Estd-BF" w:cs="DFKaiShu-SB-Estd-BF"/>
          <w:kern w:val="0"/>
          <w:sz w:val="28"/>
          <w:szCs w:val="28"/>
        </w:rPr>
        <w:sectPr w:rsidR="004F0C2D" w:rsidSect="006A6331">
          <w:footerReference w:type="default" r:id="rId9"/>
          <w:pgSz w:w="11906" w:h="16838"/>
          <w:pgMar w:top="1440" w:right="2267" w:bottom="1440" w:left="1800" w:header="851" w:footer="992" w:gutter="0"/>
          <w:cols w:space="425"/>
          <w:docGrid w:type="lines" w:linePitch="360"/>
        </w:sectPr>
      </w:pPr>
    </w:p>
    <w:p w14:paraId="20D97FD5" w14:textId="77777777" w:rsidR="000B0E03" w:rsidRDefault="0083537F" w:rsidP="00942F59">
      <w:pPr>
        <w:autoSpaceDE w:val="0"/>
        <w:autoSpaceDN w:val="0"/>
        <w:adjustRightInd w:val="0"/>
        <w:ind w:left="347" w:hangingChars="118" w:hanging="347"/>
        <w:jc w:val="center"/>
        <w:rPr>
          <w:rFonts w:ascii="DFKaiShu-SB-Estd-BF" w:eastAsia="DFKaiShu-SB-Estd-BF" w:cs="DFKaiShu-SB-Estd-BF"/>
          <w:kern w:val="0"/>
          <w:sz w:val="28"/>
          <w:szCs w:val="28"/>
        </w:rPr>
      </w:pPr>
      <w:r w:rsidRPr="0083537F">
        <w:rPr>
          <w:rFonts w:ascii="DFKaiShu-SB-Estd-BF" w:eastAsia="DFKaiShu-SB-Estd-BF" w:cs="DFKaiShu-SB-Estd-BF"/>
          <w:noProof/>
          <w:kern w:val="0"/>
          <w:sz w:val="28"/>
          <w:szCs w:val="28"/>
        </w:rPr>
        <w:lastRenderedPageBreak/>
        <w:drawing>
          <wp:inline distT="0" distB="0" distL="0" distR="0" wp14:anchorId="4277758C" wp14:editId="7BE5594B">
            <wp:extent cx="6391275" cy="3674585"/>
            <wp:effectExtent l="0" t="0" r="0" b="254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94439" cy="3676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9E3A5" w14:textId="39690E5D" w:rsidR="000B0E03" w:rsidRPr="000B0E03" w:rsidRDefault="000B0E03" w:rsidP="000B0E03">
      <w:pPr>
        <w:autoSpaceDE w:val="0"/>
        <w:autoSpaceDN w:val="0"/>
        <w:adjustRightInd w:val="0"/>
        <w:ind w:left="330" w:hangingChars="118" w:hanging="330"/>
        <w:jc w:val="center"/>
        <w:rPr>
          <w:rFonts w:ascii="標楷體" w:eastAsia="標楷體" w:hAnsi="標楷體" w:cs="Times New Roman"/>
          <w:kern w:val="0"/>
          <w:szCs w:val="24"/>
        </w:rPr>
      </w:pPr>
      <w:r w:rsidRPr="000B0E03">
        <w:rPr>
          <w:rFonts w:ascii="標楷體" w:eastAsia="標楷體" w:hAnsi="標楷體" w:cs="DFKaiShu-SB-Estd-BF" w:hint="eastAsia"/>
          <w:kern w:val="0"/>
          <w:sz w:val="28"/>
          <w:szCs w:val="28"/>
        </w:rPr>
        <w:t>圖</w:t>
      </w:r>
      <w:r w:rsidR="006A6331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  <w:r w:rsidRPr="000B0E03">
        <w:rPr>
          <w:rFonts w:ascii="標楷體" w:eastAsia="標楷體" w:hAnsi="標楷體" w:cs="Times New Roman"/>
          <w:kern w:val="0"/>
          <w:sz w:val="28"/>
          <w:szCs w:val="28"/>
        </w:rPr>
        <w:t xml:space="preserve"> </w:t>
      </w:r>
      <w:r w:rsidRPr="000B0E03">
        <w:rPr>
          <w:rFonts w:ascii="標楷體" w:eastAsia="標楷體" w:hAnsi="標楷體" w:cs="DFKaiShu-SB-Estd-BF" w:hint="eastAsia"/>
          <w:kern w:val="0"/>
          <w:sz w:val="28"/>
          <w:szCs w:val="28"/>
        </w:rPr>
        <w:t>液氮傳輸管線系統安裝輻射</w:t>
      </w:r>
      <w:proofErr w:type="gramStart"/>
      <w:r w:rsidRPr="000B0E03">
        <w:rPr>
          <w:rFonts w:ascii="標楷體" w:eastAsia="標楷體" w:hAnsi="標楷體" w:cs="DFKaiShu-SB-Estd-BF" w:hint="eastAsia"/>
          <w:kern w:val="0"/>
          <w:sz w:val="28"/>
          <w:szCs w:val="28"/>
        </w:rPr>
        <w:t>屏蔽屋側牆</w:t>
      </w:r>
      <w:proofErr w:type="gramEnd"/>
      <w:r w:rsidRPr="000B0E03">
        <w:rPr>
          <w:rFonts w:ascii="標楷體" w:eastAsia="標楷體" w:hAnsi="標楷體" w:cs="DFKaiShu-SB-Estd-BF" w:hint="eastAsia"/>
          <w:kern w:val="0"/>
          <w:sz w:val="28"/>
          <w:szCs w:val="28"/>
        </w:rPr>
        <w:t>的佈局，因</w:t>
      </w:r>
      <w:proofErr w:type="gramStart"/>
      <w:r w:rsidRPr="000B0E03">
        <w:rPr>
          <w:rFonts w:ascii="標楷體" w:eastAsia="標楷體" w:hAnsi="標楷體" w:cs="DFKaiShu-SB-Estd-BF" w:hint="eastAsia"/>
          <w:kern w:val="0"/>
          <w:sz w:val="28"/>
          <w:szCs w:val="28"/>
        </w:rPr>
        <w:t>線槽會</w:t>
      </w:r>
      <w:proofErr w:type="gramEnd"/>
      <w:r w:rsidRPr="000B0E03">
        <w:rPr>
          <w:rFonts w:ascii="標楷體" w:eastAsia="標楷體" w:hAnsi="標楷體" w:cs="DFKaiShu-SB-Estd-BF" w:hint="eastAsia"/>
          <w:kern w:val="0"/>
          <w:sz w:val="28"/>
          <w:szCs w:val="28"/>
        </w:rPr>
        <w:t>遮擋觀視角度，故已先隱藏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14:paraId="3D6F25E8" w14:textId="77777777" w:rsidR="000B0E03" w:rsidRDefault="004B65B5" w:rsidP="000B0E03">
      <w:pPr>
        <w:autoSpaceDE w:val="0"/>
        <w:autoSpaceDN w:val="0"/>
        <w:adjustRightInd w:val="0"/>
        <w:ind w:left="283" w:hangingChars="118" w:hanging="283"/>
        <w:jc w:val="center"/>
        <w:rPr>
          <w:rFonts w:ascii="標楷體" w:eastAsia="標楷體" w:hAnsi="標楷體" w:cs="Times New Roman"/>
          <w:kern w:val="0"/>
          <w:szCs w:val="24"/>
        </w:rPr>
      </w:pPr>
      <w:r>
        <w:rPr>
          <w:rFonts w:ascii="標楷體" w:eastAsia="標楷體" w:hAnsi="標楷體" w:cs="Times New Roman"/>
          <w:noProof/>
          <w:kern w:val="0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9F7F7E" wp14:editId="09EAD852">
                <wp:simplePos x="0" y="0"/>
                <wp:positionH relativeFrom="column">
                  <wp:posOffset>3052763</wp:posOffset>
                </wp:positionH>
                <wp:positionV relativeFrom="paragraph">
                  <wp:posOffset>1626553</wp:posOffset>
                </wp:positionV>
                <wp:extent cx="847725" cy="319087"/>
                <wp:effectExtent l="0" t="0" r="28575" b="24130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3190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8FD59B" w14:textId="77777777" w:rsidR="004B65B5" w:rsidRDefault="004B65B5" w:rsidP="004B65B5">
                            <w:r>
                              <w:t>Gas vent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9F7F7E" id="_x0000_t202" coordsize="21600,21600" o:spt="202" path="m,l,21600r21600,l21600,xe">
                <v:stroke joinstyle="miter"/>
                <v:path gradientshapeok="t" o:connecttype="rect"/>
              </v:shapetype>
              <v:shape id="文字方塊 11" o:spid="_x0000_s1026" type="#_x0000_t202" style="position:absolute;left:0;text-align:left;margin-left:240.4pt;margin-top:128.1pt;width:66.75pt;height:25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" fillcolor="white [3201]" strokeweight=".5pt">
                <v:textbox>
                  <w:txbxContent>
                    <w:p w14:paraId="7D8FD59B" w14:textId="77777777" w:rsidR="004B65B5" w:rsidRDefault="004B65B5" w:rsidP="004B65B5">
                      <w:r>
                        <w:t>Gas vent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798993" wp14:editId="7E9F8053">
                <wp:simplePos x="0" y="0"/>
                <wp:positionH relativeFrom="column">
                  <wp:posOffset>4429126</wp:posOffset>
                </wp:positionH>
                <wp:positionV relativeFrom="paragraph">
                  <wp:posOffset>1617345</wp:posOffset>
                </wp:positionV>
                <wp:extent cx="1733550" cy="319087"/>
                <wp:effectExtent l="0" t="0" r="19050" b="2413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190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28B5ED" w14:textId="77777777" w:rsidR="004B65B5" w:rsidRDefault="004B65B5" w:rsidP="004B65B5">
                            <w:r>
                              <w:t>Pressure reducing tank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98993" id="文字方塊 10" o:spid="_x0000_s1027" type="#_x0000_t202" style="position:absolute;left:0;text-align:left;margin-left:348.75pt;margin-top:127.35pt;width:136.5pt;height:2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" fillcolor="white [3201]" strokeweight=".5pt">
                <v:textbox>
                  <w:txbxContent>
                    <w:p w14:paraId="0A28B5ED" w14:textId="77777777" w:rsidR="004B65B5" w:rsidRDefault="004B65B5" w:rsidP="004B65B5">
                      <w:r>
                        <w:t>Pressure reducing tank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AEBA2" wp14:editId="65FE8CE0">
                <wp:simplePos x="0" y="0"/>
                <wp:positionH relativeFrom="column">
                  <wp:posOffset>5905500</wp:posOffset>
                </wp:positionH>
                <wp:positionV relativeFrom="paragraph">
                  <wp:posOffset>2441258</wp:posOffset>
                </wp:positionV>
                <wp:extent cx="709295" cy="319087"/>
                <wp:effectExtent l="0" t="0" r="14605" b="2413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295" cy="3190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961A84" w14:textId="77777777" w:rsidR="004B65B5" w:rsidRDefault="004B65B5">
                            <w:r>
                              <w:t>O</w:t>
                            </w:r>
                            <w:r>
                              <w:rPr>
                                <w:rFonts w:hint="eastAsia"/>
                              </w:rPr>
                              <w:t xml:space="preserve">utlet 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0AEBA2" id="文字方塊 8" o:spid="_x0000_s1028" type="#_x0000_t202" style="position:absolute;left:0;text-align:left;margin-left:465pt;margin-top:192.25pt;width:55.85pt;height:2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" fillcolor="white [3201]" strokeweight=".5pt">
                <v:textbox>
                  <w:txbxContent>
                    <w:p w14:paraId="35961A84" w14:textId="77777777" w:rsidR="004B65B5" w:rsidRDefault="004B65B5">
                      <w:r>
                        <w:t>O</w:t>
                      </w:r>
                      <w:r>
                        <w:rPr>
                          <w:rFonts w:hint="eastAsia"/>
                        </w:rPr>
                        <w:t xml:space="preserve">utlet </w:t>
                      </w: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6F6435" wp14:editId="5964489A">
                <wp:simplePos x="0" y="0"/>
                <wp:positionH relativeFrom="column">
                  <wp:posOffset>2286000</wp:posOffset>
                </wp:positionH>
                <wp:positionV relativeFrom="paragraph">
                  <wp:posOffset>2384108</wp:posOffset>
                </wp:positionV>
                <wp:extent cx="709613" cy="304800"/>
                <wp:effectExtent l="0" t="0" r="14605" b="19050"/>
                <wp:wrapNone/>
                <wp:docPr id="9" name="文字方塊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613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FE0FAC" w14:textId="77777777" w:rsidR="004B65B5" w:rsidRDefault="004B65B5" w:rsidP="004B65B5">
                            <w:r>
                              <w:t>O</w:t>
                            </w:r>
                            <w:r>
                              <w:rPr>
                                <w:rFonts w:hint="eastAsia"/>
                              </w:rPr>
                              <w:t xml:space="preserve">utlet 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F6435" id="文字方塊 9" o:spid="_x0000_s1029" type="#_x0000_t202" style="position:absolute;left:0;text-align:left;margin-left:180pt;margin-top:187.75pt;width:55.9pt;height:2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" fillcolor="white [3201]" strokeweight=".5pt">
                <v:textbox>
                  <w:txbxContent>
                    <w:p w14:paraId="16FE0FAC" w14:textId="77777777" w:rsidR="004B65B5" w:rsidRDefault="004B65B5" w:rsidP="004B65B5">
                      <w:r>
                        <w:t>O</w:t>
                      </w:r>
                      <w:r>
                        <w:rPr>
                          <w:rFonts w:hint="eastAsia"/>
                        </w:rPr>
                        <w:t xml:space="preserve">utlet 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3537F" w:rsidRPr="0083537F">
        <w:rPr>
          <w:rFonts w:ascii="標楷體" w:eastAsia="標楷體" w:hAnsi="標楷體" w:cs="Times New Roman"/>
          <w:noProof/>
          <w:kern w:val="0"/>
          <w:szCs w:val="24"/>
        </w:rPr>
        <w:drawing>
          <wp:inline distT="0" distB="0" distL="0" distR="0" wp14:anchorId="774225D1" wp14:editId="3FB1B604">
            <wp:extent cx="5562600" cy="3927631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64919" cy="3929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DFD82" w14:textId="77777777" w:rsidR="000B0E03" w:rsidRDefault="000B0E03" w:rsidP="000B0E03">
      <w:pPr>
        <w:autoSpaceDE w:val="0"/>
        <w:autoSpaceDN w:val="0"/>
        <w:adjustRightInd w:val="0"/>
        <w:ind w:left="330" w:hangingChars="118" w:hanging="330"/>
        <w:jc w:val="center"/>
        <w:rPr>
          <w:rFonts w:ascii="標楷體" w:eastAsia="標楷體" w:hAnsi="標楷體" w:cs="DFKaiShu-SB-Estd-BF"/>
          <w:kern w:val="0"/>
          <w:sz w:val="28"/>
          <w:szCs w:val="28"/>
        </w:rPr>
      </w:pPr>
      <w:r w:rsidRPr="000B0E03">
        <w:rPr>
          <w:rFonts w:ascii="標楷體" w:eastAsia="標楷體" w:hAnsi="標楷體" w:cs="DFKaiShu-SB-Estd-BF" w:hint="eastAsia"/>
          <w:kern w:val="0"/>
          <w:sz w:val="28"/>
          <w:szCs w:val="28"/>
        </w:rPr>
        <w:t>圖</w:t>
      </w:r>
      <w:r w:rsidR="006A6331">
        <w:rPr>
          <w:rFonts w:ascii="標楷體" w:eastAsia="標楷體" w:hAnsi="標楷體" w:cs="DFKaiShu-SB-Estd-BF" w:hint="eastAsia"/>
          <w:kern w:val="0"/>
          <w:sz w:val="28"/>
          <w:szCs w:val="28"/>
        </w:rPr>
        <w:t>2</w:t>
      </w:r>
      <w:r w:rsidRPr="000B0E03">
        <w:rPr>
          <w:rFonts w:ascii="標楷體" w:eastAsia="標楷體" w:hAnsi="標楷體" w:cs="Times New Roman"/>
          <w:kern w:val="0"/>
          <w:sz w:val="28"/>
          <w:szCs w:val="28"/>
        </w:rPr>
        <w:t xml:space="preserve"> </w:t>
      </w:r>
      <w:r w:rsidRPr="000B0E03">
        <w:rPr>
          <w:rFonts w:ascii="標楷體" w:eastAsia="標楷體" w:hAnsi="標楷體" w:cs="DFKaiShu-SB-Estd-BF" w:hint="eastAsia"/>
          <w:kern w:val="0"/>
          <w:sz w:val="28"/>
          <w:szCs w:val="28"/>
        </w:rPr>
        <w:t>液氮傳輸管線系統空間</w:t>
      </w:r>
      <w:r w:rsidR="0083537F" w:rsidRPr="006A6331">
        <w:rPr>
          <w:rFonts w:ascii="標楷體" w:eastAsia="標楷體" w:hAnsi="標楷體" w:cs="DFKaiShu-SB-Estd-BF" w:hint="eastAsia"/>
          <w:kern w:val="0"/>
          <w:sz w:val="28"/>
          <w:szCs w:val="28"/>
        </w:rPr>
        <w:t>尺寸圖</w:t>
      </w:r>
      <w:r w:rsidR="0083537F">
        <w:rPr>
          <w:rFonts w:ascii="標楷體" w:eastAsia="標楷體" w:hAnsi="標楷體" w:cs="DFKaiShu-SB-Estd-BF" w:hint="eastAsia"/>
          <w:kern w:val="0"/>
          <w:sz w:val="28"/>
          <w:szCs w:val="28"/>
        </w:rPr>
        <w:t>1</w:t>
      </w:r>
    </w:p>
    <w:p w14:paraId="6FC36853" w14:textId="77777777" w:rsidR="000B0E03" w:rsidRDefault="000B0E03" w:rsidP="00B123F1">
      <w:pPr>
        <w:autoSpaceDE w:val="0"/>
        <w:autoSpaceDN w:val="0"/>
        <w:adjustRightInd w:val="0"/>
        <w:ind w:left="330" w:hangingChars="118" w:hanging="330"/>
        <w:jc w:val="center"/>
        <w:rPr>
          <w:rFonts w:ascii="標楷體" w:eastAsia="標楷體" w:hAnsi="標楷體" w:cs="DFKaiShu-SB-Estd-BF"/>
          <w:kern w:val="0"/>
          <w:sz w:val="28"/>
          <w:szCs w:val="28"/>
        </w:rPr>
      </w:pPr>
    </w:p>
    <w:p w14:paraId="36861AFC" w14:textId="77777777" w:rsidR="006A6331" w:rsidRPr="006A6331" w:rsidRDefault="0083537F" w:rsidP="00B123F1">
      <w:pPr>
        <w:autoSpaceDE w:val="0"/>
        <w:autoSpaceDN w:val="0"/>
        <w:adjustRightInd w:val="0"/>
        <w:ind w:left="330" w:hangingChars="118" w:hanging="330"/>
        <w:jc w:val="center"/>
        <w:rPr>
          <w:rFonts w:ascii="標楷體" w:eastAsia="標楷體" w:hAnsi="標楷體" w:cs="DFKaiShu-SB-Estd-BF"/>
          <w:kern w:val="0"/>
          <w:sz w:val="28"/>
          <w:szCs w:val="28"/>
        </w:rPr>
      </w:pPr>
      <w:r w:rsidRPr="0083537F">
        <w:rPr>
          <w:rFonts w:ascii="標楷體" w:eastAsia="標楷體" w:hAnsi="標楷體" w:cs="DFKaiShu-SB-Estd-BF"/>
          <w:noProof/>
          <w:kern w:val="0"/>
          <w:sz w:val="28"/>
          <w:szCs w:val="28"/>
        </w:rPr>
        <w:lastRenderedPageBreak/>
        <w:drawing>
          <wp:inline distT="0" distB="0" distL="0" distR="0" wp14:anchorId="1FA0914B" wp14:editId="6DF2BBEA">
            <wp:extent cx="5810250" cy="4095485"/>
            <wp:effectExtent l="0" t="0" r="0" b="63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15132" cy="4098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5FF80" w14:textId="77777777" w:rsidR="006A6331" w:rsidRPr="006A6331" w:rsidRDefault="006A6331" w:rsidP="006A6331">
      <w:pPr>
        <w:autoSpaceDE w:val="0"/>
        <w:autoSpaceDN w:val="0"/>
        <w:adjustRightInd w:val="0"/>
        <w:ind w:left="330" w:hangingChars="118" w:hanging="330"/>
        <w:jc w:val="center"/>
        <w:rPr>
          <w:rFonts w:ascii="標楷體" w:eastAsia="標楷體" w:hAnsi="標楷體" w:cs="Arial"/>
          <w:kern w:val="0"/>
          <w:szCs w:val="24"/>
        </w:rPr>
      </w:pPr>
      <w:r w:rsidRPr="006A6331">
        <w:rPr>
          <w:rFonts w:ascii="標楷體" w:eastAsia="標楷體" w:hAnsi="標楷體" w:cs="DFKaiShu-SB-Estd-BF" w:hint="eastAsia"/>
          <w:kern w:val="0"/>
          <w:sz w:val="28"/>
          <w:szCs w:val="28"/>
        </w:rPr>
        <w:t>圖</w:t>
      </w:r>
      <w:r w:rsidR="00301D5B">
        <w:rPr>
          <w:rFonts w:ascii="標楷體" w:eastAsia="標楷體" w:hAnsi="標楷體" w:cs="DFKaiShu-SB-Estd-BF" w:hint="eastAsia"/>
          <w:kern w:val="0"/>
          <w:sz w:val="28"/>
          <w:szCs w:val="28"/>
        </w:rPr>
        <w:t>3</w:t>
      </w:r>
      <w:r w:rsidRPr="006A6331">
        <w:rPr>
          <w:rFonts w:ascii="標楷體" w:eastAsia="標楷體" w:hAnsi="標楷體" w:cs="Times New Roman"/>
          <w:kern w:val="0"/>
          <w:sz w:val="28"/>
          <w:szCs w:val="28"/>
        </w:rPr>
        <w:t xml:space="preserve"> </w:t>
      </w:r>
      <w:r w:rsidRPr="006A6331">
        <w:rPr>
          <w:rFonts w:ascii="標楷體" w:eastAsia="標楷體" w:hAnsi="標楷體" w:cs="DFKaiShu-SB-Estd-BF" w:hint="eastAsia"/>
          <w:kern w:val="0"/>
          <w:sz w:val="28"/>
          <w:szCs w:val="28"/>
        </w:rPr>
        <w:t>液氮傳輸管線系統尺寸圖</w:t>
      </w:r>
      <w:r w:rsidR="0083537F">
        <w:rPr>
          <w:rFonts w:ascii="標楷體" w:eastAsia="標楷體" w:hAnsi="標楷體" w:cs="DFKaiShu-SB-Estd-BF" w:hint="eastAsia"/>
          <w:kern w:val="0"/>
          <w:sz w:val="28"/>
          <w:szCs w:val="28"/>
        </w:rPr>
        <w:t>2</w:t>
      </w:r>
    </w:p>
    <w:sectPr w:rsidR="006A6331" w:rsidRPr="006A6331" w:rsidSect="004F0C2D">
      <w:pgSz w:w="16838" w:h="11906" w:orient="landscape"/>
      <w:pgMar w:top="2268" w:right="1440" w:bottom="1797" w:left="1440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E8D67" w14:textId="77777777" w:rsidR="009617B3" w:rsidRDefault="009617B3" w:rsidP="00E32BD4">
      <w:r>
        <w:separator/>
      </w:r>
    </w:p>
  </w:endnote>
  <w:endnote w:type="continuationSeparator" w:id="0">
    <w:p w14:paraId="246DD7BE" w14:textId="77777777" w:rsidR="009617B3" w:rsidRDefault="009617B3" w:rsidP="00E32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263091"/>
      <w:docPartObj>
        <w:docPartGallery w:val="Page Numbers (Bottom of Page)"/>
        <w:docPartUnique/>
      </w:docPartObj>
    </w:sdtPr>
    <w:sdtEndPr/>
    <w:sdtContent>
      <w:p w14:paraId="44DDDDA8" w14:textId="2932CDFB" w:rsidR="007F331D" w:rsidRDefault="007F331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1EF" w:rsidRPr="007F51EF">
          <w:rPr>
            <w:noProof/>
            <w:lang w:val="zh-TW"/>
          </w:rPr>
          <w:t>9</w:t>
        </w:r>
        <w:r>
          <w:fldChar w:fldCharType="end"/>
        </w:r>
      </w:p>
    </w:sdtContent>
  </w:sdt>
  <w:p w14:paraId="0E8D56C4" w14:textId="77777777" w:rsidR="007F331D" w:rsidRDefault="007F331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5419A" w14:textId="77777777" w:rsidR="009617B3" w:rsidRDefault="009617B3" w:rsidP="00E32BD4">
      <w:r>
        <w:separator/>
      </w:r>
    </w:p>
  </w:footnote>
  <w:footnote w:type="continuationSeparator" w:id="0">
    <w:p w14:paraId="0D227FC3" w14:textId="77777777" w:rsidR="009617B3" w:rsidRDefault="009617B3" w:rsidP="00E32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F52C1"/>
    <w:multiLevelType w:val="hybridMultilevel"/>
    <w:tmpl w:val="130E54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36379A9"/>
    <w:multiLevelType w:val="hybridMultilevel"/>
    <w:tmpl w:val="2CF4D1A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5517A0A"/>
    <w:multiLevelType w:val="hybridMultilevel"/>
    <w:tmpl w:val="CA50F298"/>
    <w:lvl w:ilvl="0" w:tplc="0409001B">
      <w:start w:val="1"/>
      <w:numFmt w:val="lowerRoman"/>
      <w:lvlText w:val="%1."/>
      <w:lvlJc w:val="righ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" w15:restartNumberingAfterBreak="0">
    <w:nsid w:val="1CA93080"/>
    <w:multiLevelType w:val="hybridMultilevel"/>
    <w:tmpl w:val="EB548C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B681A24"/>
    <w:multiLevelType w:val="hybridMultilevel"/>
    <w:tmpl w:val="14D6A9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2B80A75"/>
    <w:multiLevelType w:val="hybridMultilevel"/>
    <w:tmpl w:val="5672C398"/>
    <w:lvl w:ilvl="0" w:tplc="0409001B">
      <w:start w:val="1"/>
      <w:numFmt w:val="lowerRoman"/>
      <w:lvlText w:val="%1."/>
      <w:lvlJc w:val="righ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6" w15:restartNumberingAfterBreak="0">
    <w:nsid w:val="6739480B"/>
    <w:multiLevelType w:val="hybridMultilevel"/>
    <w:tmpl w:val="2910BBF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BDF67BE"/>
    <w:multiLevelType w:val="hybridMultilevel"/>
    <w:tmpl w:val="86665748"/>
    <w:lvl w:ilvl="0" w:tplc="7D661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A24"/>
    <w:rsid w:val="00002EF9"/>
    <w:rsid w:val="00036538"/>
    <w:rsid w:val="00062DAB"/>
    <w:rsid w:val="00064424"/>
    <w:rsid w:val="000A394B"/>
    <w:rsid w:val="000B0E03"/>
    <w:rsid w:val="000B1A24"/>
    <w:rsid w:val="000C6F9D"/>
    <w:rsid w:val="000D20B1"/>
    <w:rsid w:val="00122C5E"/>
    <w:rsid w:val="00135800"/>
    <w:rsid w:val="001436BB"/>
    <w:rsid w:val="001C12C5"/>
    <w:rsid w:val="001D3ABD"/>
    <w:rsid w:val="001D5780"/>
    <w:rsid w:val="00205888"/>
    <w:rsid w:val="00230464"/>
    <w:rsid w:val="00231C91"/>
    <w:rsid w:val="00236887"/>
    <w:rsid w:val="00253EBB"/>
    <w:rsid w:val="00257334"/>
    <w:rsid w:val="00272A47"/>
    <w:rsid w:val="00273BB1"/>
    <w:rsid w:val="00290933"/>
    <w:rsid w:val="0029511E"/>
    <w:rsid w:val="002A29D9"/>
    <w:rsid w:val="002D3F9D"/>
    <w:rsid w:val="002E1B4D"/>
    <w:rsid w:val="00301D5B"/>
    <w:rsid w:val="00305CD3"/>
    <w:rsid w:val="003350B8"/>
    <w:rsid w:val="00355169"/>
    <w:rsid w:val="00386F92"/>
    <w:rsid w:val="00394CC9"/>
    <w:rsid w:val="003A5290"/>
    <w:rsid w:val="003C4C4A"/>
    <w:rsid w:val="00405883"/>
    <w:rsid w:val="00434AB5"/>
    <w:rsid w:val="004A7EB4"/>
    <w:rsid w:val="004B65B5"/>
    <w:rsid w:val="004D0558"/>
    <w:rsid w:val="004E5DCC"/>
    <w:rsid w:val="004F0C2D"/>
    <w:rsid w:val="005063C8"/>
    <w:rsid w:val="005256E3"/>
    <w:rsid w:val="005550FF"/>
    <w:rsid w:val="00567239"/>
    <w:rsid w:val="005C4A64"/>
    <w:rsid w:val="005C59E8"/>
    <w:rsid w:val="006071A1"/>
    <w:rsid w:val="006449BC"/>
    <w:rsid w:val="00651179"/>
    <w:rsid w:val="0066727F"/>
    <w:rsid w:val="006A6331"/>
    <w:rsid w:val="006D4E05"/>
    <w:rsid w:val="006D6A24"/>
    <w:rsid w:val="006F1599"/>
    <w:rsid w:val="007122A2"/>
    <w:rsid w:val="0072174F"/>
    <w:rsid w:val="00726BD5"/>
    <w:rsid w:val="00745AB1"/>
    <w:rsid w:val="007A186E"/>
    <w:rsid w:val="007B2588"/>
    <w:rsid w:val="007D3524"/>
    <w:rsid w:val="007F331D"/>
    <w:rsid w:val="007F3615"/>
    <w:rsid w:val="007F51EF"/>
    <w:rsid w:val="0080685F"/>
    <w:rsid w:val="0083537F"/>
    <w:rsid w:val="008542BD"/>
    <w:rsid w:val="008578BE"/>
    <w:rsid w:val="008B33AB"/>
    <w:rsid w:val="008C42FA"/>
    <w:rsid w:val="00900AE9"/>
    <w:rsid w:val="00925B8C"/>
    <w:rsid w:val="0093024F"/>
    <w:rsid w:val="00936555"/>
    <w:rsid w:val="00937A2B"/>
    <w:rsid w:val="00942F59"/>
    <w:rsid w:val="009617B3"/>
    <w:rsid w:val="00966CAA"/>
    <w:rsid w:val="009740BA"/>
    <w:rsid w:val="009924D4"/>
    <w:rsid w:val="009B36A7"/>
    <w:rsid w:val="009B5479"/>
    <w:rsid w:val="009C0468"/>
    <w:rsid w:val="00A30A35"/>
    <w:rsid w:val="00A9303E"/>
    <w:rsid w:val="00AA0DF7"/>
    <w:rsid w:val="00AA7D19"/>
    <w:rsid w:val="00AB347E"/>
    <w:rsid w:val="00AC5DEC"/>
    <w:rsid w:val="00AD24FE"/>
    <w:rsid w:val="00AE5D9A"/>
    <w:rsid w:val="00B123F1"/>
    <w:rsid w:val="00B54671"/>
    <w:rsid w:val="00B62D28"/>
    <w:rsid w:val="00B666B2"/>
    <w:rsid w:val="00B743CC"/>
    <w:rsid w:val="00B97F09"/>
    <w:rsid w:val="00BA3898"/>
    <w:rsid w:val="00BD2948"/>
    <w:rsid w:val="00BE7868"/>
    <w:rsid w:val="00BF4988"/>
    <w:rsid w:val="00C74556"/>
    <w:rsid w:val="00C75AEF"/>
    <w:rsid w:val="00C811FF"/>
    <w:rsid w:val="00C916EC"/>
    <w:rsid w:val="00CB796A"/>
    <w:rsid w:val="00CF61F1"/>
    <w:rsid w:val="00D0610C"/>
    <w:rsid w:val="00DA170A"/>
    <w:rsid w:val="00DB1917"/>
    <w:rsid w:val="00DB4438"/>
    <w:rsid w:val="00DD0316"/>
    <w:rsid w:val="00E32BD4"/>
    <w:rsid w:val="00E42E6E"/>
    <w:rsid w:val="00E87BED"/>
    <w:rsid w:val="00EE1B28"/>
    <w:rsid w:val="00F55702"/>
    <w:rsid w:val="00F56B17"/>
    <w:rsid w:val="00F94058"/>
    <w:rsid w:val="00F962C5"/>
    <w:rsid w:val="00FA296A"/>
    <w:rsid w:val="00FB746C"/>
    <w:rsid w:val="00FD2DEE"/>
    <w:rsid w:val="00FE6170"/>
    <w:rsid w:val="00FF0CEC"/>
    <w:rsid w:val="00FF3185"/>
    <w:rsid w:val="00FF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C649F15"/>
  <w15:docId w15:val="{D1CB4DD6-3EB9-4B0E-BEB9-2B71F3DA9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32BD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925B8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925B8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925B8C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925B8C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4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C046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135800"/>
    <w:pPr>
      <w:ind w:leftChars="200" w:left="480"/>
    </w:pPr>
  </w:style>
  <w:style w:type="paragraph" w:styleId="a6">
    <w:name w:val="Title"/>
    <w:basedOn w:val="a"/>
    <w:next w:val="a"/>
    <w:link w:val="a7"/>
    <w:uiPriority w:val="10"/>
    <w:qFormat/>
    <w:rsid w:val="00F94058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7">
    <w:name w:val="標題 字元"/>
    <w:basedOn w:val="a0"/>
    <w:link w:val="a6"/>
    <w:uiPriority w:val="10"/>
    <w:rsid w:val="00F94058"/>
    <w:rPr>
      <w:rFonts w:asciiTheme="majorHAnsi" w:eastAsia="新細明體" w:hAnsiTheme="majorHAnsi" w:cstheme="majorBidi"/>
      <w:b/>
      <w:bCs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F94058"/>
    <w:pPr>
      <w:spacing w:after="60"/>
      <w:jc w:val="center"/>
      <w:outlineLvl w:val="1"/>
    </w:pPr>
    <w:rPr>
      <w:rFonts w:asciiTheme="majorHAnsi" w:eastAsia="新細明體" w:hAnsiTheme="majorHAnsi" w:cstheme="majorBidi"/>
      <w:i/>
      <w:iCs/>
      <w:szCs w:val="24"/>
    </w:rPr>
  </w:style>
  <w:style w:type="character" w:customStyle="1" w:styleId="a9">
    <w:name w:val="副標題 字元"/>
    <w:basedOn w:val="a0"/>
    <w:link w:val="a8"/>
    <w:uiPriority w:val="11"/>
    <w:rsid w:val="00F94058"/>
    <w:rPr>
      <w:rFonts w:asciiTheme="majorHAnsi" w:eastAsia="新細明體" w:hAnsiTheme="majorHAnsi" w:cstheme="majorBidi"/>
      <w:i/>
      <w:iCs/>
      <w:szCs w:val="24"/>
    </w:rPr>
  </w:style>
  <w:style w:type="character" w:styleId="aa">
    <w:name w:val="Emphasis"/>
    <w:basedOn w:val="a0"/>
    <w:uiPriority w:val="20"/>
    <w:qFormat/>
    <w:rsid w:val="00F94058"/>
    <w:rPr>
      <w:i/>
      <w:iCs/>
    </w:rPr>
  </w:style>
  <w:style w:type="paragraph" w:styleId="ab">
    <w:name w:val="header"/>
    <w:basedOn w:val="a"/>
    <w:link w:val="ac"/>
    <w:uiPriority w:val="99"/>
    <w:unhideWhenUsed/>
    <w:rsid w:val="00E32B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E32BD4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E32B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E32BD4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E32BD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">
    <w:name w:val="TOC Heading"/>
    <w:basedOn w:val="1"/>
    <w:next w:val="a"/>
    <w:uiPriority w:val="39"/>
    <w:semiHidden/>
    <w:unhideWhenUsed/>
    <w:qFormat/>
    <w:rsid w:val="00E32BD4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E32BD4"/>
  </w:style>
  <w:style w:type="paragraph" w:styleId="21">
    <w:name w:val="toc 2"/>
    <w:basedOn w:val="a"/>
    <w:next w:val="a"/>
    <w:autoRedefine/>
    <w:uiPriority w:val="39"/>
    <w:unhideWhenUsed/>
    <w:qFormat/>
    <w:rsid w:val="00E32BD4"/>
    <w:pPr>
      <w:ind w:leftChars="200" w:left="480"/>
    </w:pPr>
  </w:style>
  <w:style w:type="character" w:styleId="af0">
    <w:name w:val="Hyperlink"/>
    <w:basedOn w:val="a0"/>
    <w:uiPriority w:val="99"/>
    <w:unhideWhenUsed/>
    <w:rsid w:val="00E32BD4"/>
    <w:rPr>
      <w:color w:val="0000FF" w:themeColor="hyperlink"/>
      <w:u w:val="single"/>
    </w:rPr>
  </w:style>
  <w:style w:type="character" w:customStyle="1" w:styleId="20">
    <w:name w:val="標題 2 字元"/>
    <w:basedOn w:val="a0"/>
    <w:link w:val="2"/>
    <w:uiPriority w:val="9"/>
    <w:rsid w:val="00925B8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925B8C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rsid w:val="00925B8C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rsid w:val="00925B8C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31">
    <w:name w:val="toc 3"/>
    <w:basedOn w:val="a"/>
    <w:next w:val="a"/>
    <w:autoRedefine/>
    <w:uiPriority w:val="39"/>
    <w:unhideWhenUsed/>
    <w:qFormat/>
    <w:rsid w:val="00925B8C"/>
    <w:pPr>
      <w:ind w:leftChars="400" w:left="960"/>
    </w:pPr>
  </w:style>
  <w:style w:type="paragraph" w:styleId="af1">
    <w:name w:val="Date"/>
    <w:basedOn w:val="a"/>
    <w:next w:val="a"/>
    <w:link w:val="af2"/>
    <w:uiPriority w:val="99"/>
    <w:semiHidden/>
    <w:unhideWhenUsed/>
    <w:rsid w:val="00936555"/>
    <w:pPr>
      <w:jc w:val="right"/>
    </w:pPr>
  </w:style>
  <w:style w:type="character" w:customStyle="1" w:styleId="af2">
    <w:name w:val="日期 字元"/>
    <w:basedOn w:val="a0"/>
    <w:link w:val="af1"/>
    <w:uiPriority w:val="99"/>
    <w:semiHidden/>
    <w:rsid w:val="00936555"/>
  </w:style>
  <w:style w:type="character" w:styleId="af3">
    <w:name w:val="annotation reference"/>
    <w:basedOn w:val="a0"/>
    <w:uiPriority w:val="99"/>
    <w:semiHidden/>
    <w:unhideWhenUsed/>
    <w:rsid w:val="004B65B5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4B65B5"/>
  </w:style>
  <w:style w:type="character" w:customStyle="1" w:styleId="af5">
    <w:name w:val="註解文字 字元"/>
    <w:basedOn w:val="a0"/>
    <w:link w:val="af4"/>
    <w:uiPriority w:val="99"/>
    <w:semiHidden/>
    <w:rsid w:val="004B65B5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B65B5"/>
    <w:rPr>
      <w:b/>
      <w:bCs/>
    </w:rPr>
  </w:style>
  <w:style w:type="character" w:customStyle="1" w:styleId="af7">
    <w:name w:val="註解主旨 字元"/>
    <w:basedOn w:val="af5"/>
    <w:link w:val="af6"/>
    <w:uiPriority w:val="99"/>
    <w:semiHidden/>
    <w:rsid w:val="004B65B5"/>
    <w:rPr>
      <w:b/>
      <w:bCs/>
    </w:rPr>
  </w:style>
  <w:style w:type="paragraph" w:styleId="af8">
    <w:name w:val="Revision"/>
    <w:hidden/>
    <w:uiPriority w:val="99"/>
    <w:semiHidden/>
    <w:rsid w:val="00942F59"/>
  </w:style>
  <w:style w:type="character" w:customStyle="1" w:styleId="hzn33d">
    <w:name w:val="hzn33d"/>
    <w:basedOn w:val="a0"/>
    <w:rsid w:val="00230464"/>
  </w:style>
  <w:style w:type="character" w:customStyle="1" w:styleId="uv3um">
    <w:name w:val="uv3um"/>
    <w:basedOn w:val="a0"/>
    <w:rsid w:val="00230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C6BDB-4F62-447C-BCAE-3CEC48D37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723</Words>
  <Characters>4124</Characters>
  <Application>Microsoft Office Word</Application>
  <DocSecurity>0</DocSecurity>
  <Lines>34</Lines>
  <Paragraphs>9</Paragraphs>
  <ScaleCrop>false</ScaleCrop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supervisor</dc:creator>
  <cp:lastModifiedBy>Hsu, Tsai-Wei [徐采薇]</cp:lastModifiedBy>
  <cp:revision>5</cp:revision>
  <cp:lastPrinted>2025-10-28T07:09:00Z</cp:lastPrinted>
  <dcterms:created xsi:type="dcterms:W3CDTF">2025-10-30T03:32:00Z</dcterms:created>
  <dcterms:modified xsi:type="dcterms:W3CDTF">2025-10-30T08:12:00Z</dcterms:modified>
</cp:coreProperties>
</file>